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4415C31"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1D5AFA">
        <w:rPr>
          <w:rFonts w:cs="Arial"/>
          <w:sz w:val="24"/>
          <w:szCs w:val="24"/>
        </w:rPr>
        <w:t>10</w:t>
      </w:r>
      <w:r w:rsidR="00C865A8">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2A4BCE" w:rsidRPr="002A4BCE">
        <w:rPr>
          <w:rFonts w:cs="Arial"/>
          <w:noProof w:val="0"/>
          <w:sz w:val="24"/>
        </w:rPr>
        <w:t>R4-2118000</w:t>
      </w:r>
    </w:p>
    <w:p w14:paraId="1C935CB1" w14:textId="176BDC1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3770D3" w:rsidRPr="000F6D9F">
        <w:rPr>
          <w:rFonts w:cs="Arial"/>
          <w:sz w:val="24"/>
          <w:szCs w:val="24"/>
        </w:rPr>
        <w:t xml:space="preserve"> – </w:t>
      </w:r>
      <w:r w:rsidR="004B7D0B">
        <w:rPr>
          <w:rFonts w:cs="Arial"/>
          <w:sz w:val="24"/>
          <w:szCs w:val="24"/>
        </w:rPr>
        <w:t>12</w:t>
      </w:r>
      <w:r w:rsidR="003770D3" w:rsidRPr="000F6D9F">
        <w:rPr>
          <w:rFonts w:cs="Arial"/>
          <w:sz w:val="24"/>
          <w:szCs w:val="24"/>
        </w:rPr>
        <w:t xml:space="preserve"> </w:t>
      </w:r>
      <w:r w:rsidR="004B7D0B">
        <w:rPr>
          <w:rFonts w:cs="Arial"/>
          <w:sz w:val="24"/>
          <w:szCs w:val="24"/>
        </w:rPr>
        <w:t>No</w:t>
      </w:r>
      <w:r w:rsidR="00AC4667">
        <w:rPr>
          <w:rFonts w:cs="Arial"/>
          <w:sz w:val="24"/>
          <w:szCs w:val="24"/>
        </w:rPr>
        <w:t>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580D57C"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B7D0B">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F7214D">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62175A">
        <w:rPr>
          <w:rFonts w:ascii="Arial" w:hAnsi="Arial" w:cs="Arial"/>
          <w:b/>
          <w:sz w:val="24"/>
        </w:rPr>
        <w:t>1.</w:t>
      </w:r>
      <w:r w:rsidR="004F59B7">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B7EA35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F59B7">
        <w:rPr>
          <w:rFonts w:ascii="Arial" w:hAnsi="Arial" w:cs="Arial"/>
          <w:b/>
          <w:sz w:val="24"/>
        </w:rPr>
        <w:t xml:space="preserve">CSI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38319B99" w:rsidR="00111C53" w:rsidRDefault="00D41B97" w:rsidP="00067350">
      <w:pPr>
        <w:jc w:val="both"/>
      </w:pPr>
      <w:r>
        <w:t xml:space="preserve">In the </w:t>
      </w:r>
      <w:r w:rsidR="004C3637">
        <w:t>previous RAN4 meeting #</w:t>
      </w:r>
      <w:r w:rsidR="002238BE">
        <w:t>100</w:t>
      </w:r>
      <w:r w:rsidR="004C3637">
        <w:t>-e</w:t>
      </w:r>
      <w:r w:rsidR="00C23EA9">
        <w:t xml:space="preserve">, </w:t>
      </w:r>
      <w:r w:rsidR="004C3637">
        <w:t xml:space="preserve">WFs on </w:t>
      </w:r>
      <w:r w:rsidR="009F68DC">
        <w:t>C</w:t>
      </w:r>
      <w:r w:rsidR="002238BE">
        <w:t>S</w:t>
      </w:r>
      <w:r w:rsidR="009F68DC">
        <w:t>I</w:t>
      </w:r>
      <w:r w:rsidR="00E52623">
        <w:t xml:space="preserve"> requirements</w:t>
      </w:r>
      <w:r w:rsidR="005B39C4">
        <w:t xml:space="preserve"> </w:t>
      </w:r>
      <w:r w:rsidR="005B39C4">
        <w:fldChar w:fldCharType="begin"/>
      </w:r>
      <w:r w:rsidR="005B39C4">
        <w:instrText xml:space="preserve"> REF _Ref70973338 \r \h </w:instrText>
      </w:r>
      <w:r w:rsidR="005B39C4">
        <w:fldChar w:fldCharType="separate"/>
      </w:r>
      <w:r w:rsidR="009F68DC">
        <w:t>[1]</w:t>
      </w:r>
      <w:r w:rsidR="005B39C4">
        <w:fldChar w:fldCharType="end"/>
      </w:r>
      <w:r w:rsidR="005B39C4">
        <w:t xml:space="preserve"> </w:t>
      </w:r>
      <w:r w:rsidR="00E52623">
        <w:t>were approved.</w:t>
      </w:r>
      <w:r w:rsidR="00E41B4B">
        <w:t xml:space="preserve"> </w:t>
      </w:r>
      <w:r w:rsidR="005E7A47">
        <w:t>In this paper we provide o</w:t>
      </w:r>
      <w:r w:rsidR="008A718A">
        <w:t>ur</w:t>
      </w:r>
      <w:r w:rsidR="005E7A47">
        <w:t xml:space="preserve"> view on </w:t>
      </w:r>
      <w:r w:rsidR="00D36F6C">
        <w:t>open issues for</w:t>
      </w:r>
      <w:r w:rsidR="00662A7B">
        <w:t xml:space="preserve"> </w:t>
      </w:r>
      <w:r w:rsidR="00F96975">
        <w:rPr>
          <w:lang w:val="en-US"/>
        </w:rPr>
        <w:t>UE</w:t>
      </w:r>
      <w:r w:rsidR="005B39C4">
        <w:rPr>
          <w:lang w:val="en-US"/>
        </w:rPr>
        <w:t xml:space="preserve"> </w:t>
      </w:r>
      <w:r w:rsidR="00784C39">
        <w:rPr>
          <w:lang w:val="en-US"/>
        </w:rPr>
        <w:t>CSI</w:t>
      </w:r>
      <w:r w:rsidR="00F96975">
        <w:rPr>
          <w:lang w:val="en-US"/>
        </w:rPr>
        <w:t xml:space="preserve"> requirements for scenario with inter-cell interference</w:t>
      </w:r>
      <w:r w:rsidR="00FE1D5D">
        <w:t>.</w:t>
      </w:r>
    </w:p>
    <w:p w14:paraId="194E9AB4" w14:textId="30F6FDF6" w:rsidR="00CF667C" w:rsidRDefault="00CF667C" w:rsidP="00414EF6">
      <w:pPr>
        <w:pStyle w:val="Heading1"/>
      </w:pPr>
      <w:r>
        <w:t>Discussion</w:t>
      </w:r>
    </w:p>
    <w:p w14:paraId="7214015F" w14:textId="77777777" w:rsidR="00791FD8" w:rsidRDefault="00791FD8" w:rsidP="00791FD8">
      <w:pPr>
        <w:pStyle w:val="Heading2"/>
      </w:pPr>
      <w:r>
        <w:t>PMI requirements</w:t>
      </w:r>
    </w:p>
    <w:p w14:paraId="048580EB" w14:textId="77777777" w:rsidR="00791FD8" w:rsidRDefault="00791FD8" w:rsidP="00791FD8">
      <w:pPr>
        <w:rPr>
          <w:lang w:eastAsia="ja-JP" w:bidi="hi-IN"/>
        </w:rPr>
      </w:pPr>
      <w:r>
        <w:rPr>
          <w:lang w:eastAsia="ja-JP" w:bidi="hi-IN"/>
        </w:rPr>
        <w:t>Based on previous meeting agreement it is still open whether to define PMI requirements for scenario with inter-cell interference.</w:t>
      </w:r>
    </w:p>
    <w:p w14:paraId="10AF5DF6" w14:textId="592F8F60" w:rsidR="00791FD8" w:rsidRDefault="00791FD8" w:rsidP="00791FD8">
      <w:pPr>
        <w:rPr>
          <w:lang w:val="en-US" w:eastAsia="ja-JP" w:bidi="hi-IN"/>
        </w:rPr>
      </w:pPr>
      <w:r>
        <w:rPr>
          <w:lang w:eastAsia="ja-JP" w:bidi="hi-IN"/>
        </w:rPr>
        <w:t>Based on our understanding, propagation conditions for link between serving cell and UE are the main factors for PMI selection and whether UE assume</w:t>
      </w:r>
      <w:r w:rsidR="00497DFD">
        <w:rPr>
          <w:lang w:eastAsia="ja-JP" w:bidi="hi-IN"/>
        </w:rPr>
        <w:t>s</w:t>
      </w:r>
      <w:r>
        <w:rPr>
          <w:lang w:eastAsia="ja-JP" w:bidi="hi-IN"/>
        </w:rPr>
        <w:t xml:space="preserve"> that interference-plus-noise characteristics </w:t>
      </w:r>
      <w:r w:rsidRPr="003F6443">
        <w:rPr>
          <w:lang w:val="en-US" w:eastAsia="ja-JP" w:bidi="hi-IN"/>
        </w:rPr>
        <w:t>are white or colored</w:t>
      </w:r>
      <w:r>
        <w:rPr>
          <w:lang w:val="en-US" w:eastAsia="ja-JP" w:bidi="hi-IN"/>
        </w:rPr>
        <w:t xml:space="preserve"> does not have big impact on PMI selection and final performance. In </w:t>
      </w:r>
      <w:r>
        <w:rPr>
          <w:lang w:val="en-US" w:eastAsia="ja-JP" w:bidi="hi-IN"/>
        </w:rPr>
        <w:fldChar w:fldCharType="begin"/>
      </w:r>
      <w:r>
        <w:rPr>
          <w:lang w:val="en-US" w:eastAsia="ja-JP" w:bidi="hi-IN"/>
        </w:rPr>
        <w:instrText xml:space="preserve"> REF _Ref78983737 \h </w:instrText>
      </w:r>
      <w:r>
        <w:rPr>
          <w:lang w:val="en-US" w:eastAsia="ja-JP" w:bidi="hi-IN"/>
        </w:rPr>
      </w:r>
      <w:r>
        <w:rPr>
          <w:lang w:val="en-US" w:eastAsia="ja-JP" w:bidi="hi-IN"/>
        </w:rPr>
        <w:fldChar w:fldCharType="separate"/>
      </w:r>
      <w:r w:rsidR="001206C3">
        <w:t xml:space="preserve">Figure </w:t>
      </w:r>
      <w:r w:rsidR="001206C3">
        <w:rPr>
          <w:noProof/>
        </w:rPr>
        <w:t>1</w:t>
      </w:r>
      <w:r>
        <w:rPr>
          <w:lang w:val="en-US" w:eastAsia="ja-JP" w:bidi="hi-IN"/>
        </w:rPr>
        <w:fldChar w:fldCharType="end"/>
      </w:r>
      <w:r>
        <w:rPr>
          <w:lang w:val="en-US" w:eastAsia="ja-JP" w:bidi="hi-IN"/>
        </w:rPr>
        <w:t xml:space="preserve"> we provide our results for 8 Tx antenna configuration, Rank 1 and MCS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91FD8" w14:paraId="3AA8F6F7" w14:textId="77777777" w:rsidTr="00DE51DC">
        <w:tc>
          <w:tcPr>
            <w:tcW w:w="4927" w:type="dxa"/>
            <w:shd w:val="clear" w:color="auto" w:fill="DEEAF6"/>
            <w:vAlign w:val="center"/>
          </w:tcPr>
          <w:p w14:paraId="32B46EC0" w14:textId="77777777" w:rsidR="00791FD8" w:rsidRPr="00391E92" w:rsidRDefault="00791FD8" w:rsidP="00DE51DC">
            <w:pPr>
              <w:spacing w:before="0" w:after="0" w:line="280" w:lineRule="atLeast"/>
              <w:jc w:val="center"/>
              <w:rPr>
                <w:lang w:val="en-US" w:eastAsia="ja-JP" w:bidi="hi-IN"/>
              </w:rPr>
            </w:pPr>
            <w:r w:rsidRPr="00391E92">
              <w:rPr>
                <w:b/>
                <w:bCs/>
                <w:lang w:eastAsia="ja-JP" w:bidi="hi-IN"/>
              </w:rPr>
              <w:t>2 RX results</w:t>
            </w:r>
          </w:p>
        </w:tc>
        <w:tc>
          <w:tcPr>
            <w:tcW w:w="4928" w:type="dxa"/>
            <w:shd w:val="clear" w:color="auto" w:fill="DEEAF6"/>
            <w:vAlign w:val="center"/>
          </w:tcPr>
          <w:p w14:paraId="4F09810F" w14:textId="77777777" w:rsidR="00791FD8" w:rsidRPr="00391E92" w:rsidRDefault="00791FD8" w:rsidP="00DE51DC">
            <w:pPr>
              <w:spacing w:before="0" w:after="0" w:line="280" w:lineRule="atLeast"/>
              <w:jc w:val="center"/>
              <w:rPr>
                <w:lang w:val="en-US" w:eastAsia="ja-JP" w:bidi="hi-IN"/>
              </w:rPr>
            </w:pPr>
            <w:r w:rsidRPr="00391E92">
              <w:rPr>
                <w:b/>
                <w:bCs/>
                <w:lang w:eastAsia="ja-JP" w:bidi="hi-IN"/>
              </w:rPr>
              <w:t>4 Rx results</w:t>
            </w:r>
          </w:p>
        </w:tc>
      </w:tr>
      <w:tr w:rsidR="00791FD8" w14:paraId="1090AD06" w14:textId="77777777" w:rsidTr="00DE51DC">
        <w:tc>
          <w:tcPr>
            <w:tcW w:w="4927" w:type="dxa"/>
            <w:shd w:val="clear" w:color="auto" w:fill="auto"/>
            <w:vAlign w:val="center"/>
          </w:tcPr>
          <w:p w14:paraId="7F172563" w14:textId="77777777" w:rsidR="00791FD8" w:rsidRPr="00391E92" w:rsidRDefault="00294848" w:rsidP="00DE51DC">
            <w:pPr>
              <w:spacing w:line="280" w:lineRule="atLeast"/>
              <w:jc w:val="center"/>
              <w:rPr>
                <w:lang w:val="en-US" w:eastAsia="ja-JP" w:bidi="hi-IN"/>
              </w:rPr>
            </w:pPr>
            <w:r>
              <w:rPr>
                <w:lang w:val="en-US" w:eastAsia="ja-JP" w:bidi="hi-IN"/>
              </w:rPr>
              <w:pict w14:anchorId="69F2C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5.5pt">
                  <v:imagedata r:id="rId12" o:title=""/>
                </v:shape>
              </w:pict>
            </w:r>
          </w:p>
        </w:tc>
        <w:tc>
          <w:tcPr>
            <w:tcW w:w="4928" w:type="dxa"/>
            <w:shd w:val="clear" w:color="auto" w:fill="auto"/>
            <w:vAlign w:val="center"/>
          </w:tcPr>
          <w:p w14:paraId="360247FE" w14:textId="77777777" w:rsidR="00791FD8" w:rsidRPr="00391E92" w:rsidRDefault="00294848" w:rsidP="00DE51DC">
            <w:pPr>
              <w:spacing w:line="280" w:lineRule="atLeast"/>
              <w:jc w:val="center"/>
              <w:rPr>
                <w:lang w:val="en-US" w:eastAsia="ja-JP" w:bidi="hi-IN"/>
              </w:rPr>
            </w:pPr>
            <w:r>
              <w:rPr>
                <w:lang w:val="en-US" w:eastAsia="ja-JP" w:bidi="hi-IN"/>
              </w:rPr>
              <w:pict w14:anchorId="23042BE0">
                <v:shape id="_x0000_i1026" type="#_x0000_t75" style="width:221.5pt;height:165.5pt">
                  <v:imagedata r:id="rId13" o:title=""/>
                </v:shape>
              </w:pict>
            </w:r>
          </w:p>
        </w:tc>
      </w:tr>
      <w:tr w:rsidR="00791FD8" w14:paraId="59177D73" w14:textId="77777777" w:rsidTr="00DE51DC">
        <w:tc>
          <w:tcPr>
            <w:tcW w:w="9855" w:type="dxa"/>
            <w:gridSpan w:val="2"/>
            <w:shd w:val="clear" w:color="auto" w:fill="auto"/>
          </w:tcPr>
          <w:p w14:paraId="194A792D" w14:textId="2DE010FE" w:rsidR="00791FD8" w:rsidRPr="00391E92" w:rsidRDefault="00791FD8" w:rsidP="00DE51DC">
            <w:pPr>
              <w:pStyle w:val="Caption"/>
              <w:spacing w:line="280" w:lineRule="atLeast"/>
              <w:jc w:val="center"/>
              <w:rPr>
                <w:lang w:val="en-US" w:eastAsia="ja-JP" w:bidi="hi-IN"/>
              </w:rPr>
            </w:pPr>
            <w:bookmarkStart w:id="2" w:name="_Ref78983737"/>
            <w:r>
              <w:t xml:space="preserve">Figure </w:t>
            </w:r>
            <w:r>
              <w:fldChar w:fldCharType="begin"/>
            </w:r>
            <w:r>
              <w:instrText xml:space="preserve"> SEQ Figure \* ARABIC </w:instrText>
            </w:r>
            <w:r>
              <w:fldChar w:fldCharType="separate"/>
            </w:r>
            <w:r w:rsidR="003E0425">
              <w:rPr>
                <w:noProof/>
              </w:rPr>
              <w:t>1</w:t>
            </w:r>
            <w:r>
              <w:fldChar w:fldCharType="end"/>
            </w:r>
            <w:bookmarkEnd w:id="2"/>
            <w:r>
              <w:t>. Comparison of MRC and IRC PMI reporting.</w:t>
            </w:r>
          </w:p>
        </w:tc>
      </w:tr>
    </w:tbl>
    <w:p w14:paraId="75349744" w14:textId="77777777" w:rsidR="00791FD8" w:rsidRDefault="00791FD8" w:rsidP="00791FD8">
      <w:pPr>
        <w:rPr>
          <w:lang w:val="en-US" w:eastAsia="ja-JP" w:bidi="hi-IN"/>
        </w:rPr>
      </w:pPr>
      <w:r>
        <w:rPr>
          <w:lang w:val="en-US" w:eastAsia="ja-JP" w:bidi="hi-IN"/>
        </w:rPr>
        <w:t xml:space="preserve">From these results we can observe that there is negligible performance difference for scenarios with MMSE-IRC demodulation processing and different CSI algorithms (MRC and IRC). Based on such results, we suggest not to define PMI requirements </w:t>
      </w:r>
      <w:r w:rsidRPr="00442684">
        <w:rPr>
          <w:lang w:val="en-US" w:eastAsia="ja-JP" w:bidi="hi-IN"/>
        </w:rPr>
        <w:t>for MMSE-IRC receiver for scenario with inter-cell interference.</w:t>
      </w:r>
    </w:p>
    <w:p w14:paraId="7D9BFA85" w14:textId="3B809238" w:rsidR="00791FD8" w:rsidRPr="00442684" w:rsidRDefault="00791FD8" w:rsidP="00791FD8">
      <w:pPr>
        <w:tabs>
          <w:tab w:val="left" w:pos="1276"/>
        </w:tabs>
        <w:ind w:left="1276" w:hanging="1276"/>
        <w:jc w:val="both"/>
        <w:rPr>
          <w:b/>
        </w:rPr>
      </w:pPr>
      <w:r w:rsidRPr="00B23C6E">
        <w:rPr>
          <w:b/>
        </w:rPr>
        <w:t xml:space="preserve">Proposal </w:t>
      </w:r>
      <w:r w:rsidR="00E17500">
        <w:rPr>
          <w:b/>
        </w:rPr>
        <w:t>1</w:t>
      </w:r>
      <w:r w:rsidRPr="00B23C6E">
        <w:rPr>
          <w:b/>
        </w:rPr>
        <w:t>:</w:t>
      </w:r>
      <w:r w:rsidRPr="00B23C6E">
        <w:rPr>
          <w:b/>
        </w:rPr>
        <w:tab/>
      </w:r>
      <w:r>
        <w:rPr>
          <w:b/>
        </w:rPr>
        <w:t>Do not d</w:t>
      </w:r>
      <w:r w:rsidRPr="00B23C6E">
        <w:rPr>
          <w:b/>
        </w:rPr>
        <w:t xml:space="preserve">efine </w:t>
      </w:r>
      <w:r>
        <w:rPr>
          <w:b/>
        </w:rPr>
        <w:t>P</w:t>
      </w:r>
      <w:r>
        <w:rPr>
          <w:b/>
          <w:lang w:val="en-US"/>
        </w:rPr>
        <w:t>M</w:t>
      </w:r>
      <w:r w:rsidRPr="00B23C6E">
        <w:rPr>
          <w:b/>
        </w:rPr>
        <w:t>I reporting requirements for MMSE-IRC receiver for scenario with inter-cell interference.</w:t>
      </w:r>
    </w:p>
    <w:p w14:paraId="53EEF1B0" w14:textId="31E704C0" w:rsidR="005B39C4" w:rsidRDefault="0047629E" w:rsidP="004E4931">
      <w:pPr>
        <w:pStyle w:val="Heading2"/>
      </w:pPr>
      <w:r>
        <w:t>CQI requirements</w:t>
      </w:r>
    </w:p>
    <w:p w14:paraId="7EF9C87C" w14:textId="4F5FA054" w:rsidR="004C2A8D" w:rsidRDefault="001206C3" w:rsidP="00620892">
      <w:pPr>
        <w:rPr>
          <w:lang w:eastAsia="ja-JP" w:bidi="hi-IN"/>
        </w:rPr>
      </w:pPr>
      <w:r>
        <w:rPr>
          <w:lang w:eastAsia="ja-JP" w:bidi="hi-IN"/>
        </w:rPr>
        <w:t>In the previous meeting the following agreements were reached for interference modelling and CQI 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C2A8D" w14:paraId="4AC5D5B5" w14:textId="77777777" w:rsidTr="00F43291">
        <w:tc>
          <w:tcPr>
            <w:tcW w:w="9855" w:type="dxa"/>
            <w:shd w:val="clear" w:color="auto" w:fill="auto"/>
          </w:tcPr>
          <w:p w14:paraId="29356030" w14:textId="3B4AC859" w:rsidR="002D5EB9" w:rsidRDefault="002D5EB9" w:rsidP="00310010">
            <w:pPr>
              <w:numPr>
                <w:ilvl w:val="0"/>
                <w:numId w:val="8"/>
              </w:numPr>
              <w:tabs>
                <w:tab w:val="num" w:pos="2880"/>
              </w:tabs>
              <w:spacing w:before="60" w:after="60" w:line="280" w:lineRule="atLeast"/>
              <w:jc w:val="both"/>
              <w:rPr>
                <w:i/>
                <w:lang w:val="en-US"/>
              </w:rPr>
            </w:pPr>
            <w:r w:rsidRPr="002D5EB9">
              <w:rPr>
                <w:i/>
                <w:lang w:val="en-US"/>
              </w:rPr>
              <w:lastRenderedPageBreak/>
              <w:t>NZP CSI-RS on target cell</w:t>
            </w:r>
          </w:p>
          <w:p w14:paraId="2AB99A3F" w14:textId="77777777" w:rsidR="00310010" w:rsidRPr="00310010" w:rsidRDefault="00310010" w:rsidP="00310010">
            <w:pPr>
              <w:numPr>
                <w:ilvl w:val="1"/>
                <w:numId w:val="8"/>
              </w:numPr>
              <w:tabs>
                <w:tab w:val="num" w:pos="2880"/>
              </w:tabs>
              <w:spacing w:before="60" w:after="60" w:line="280" w:lineRule="atLeast"/>
              <w:jc w:val="both"/>
              <w:rPr>
                <w:i/>
                <w:lang w:val="en-US"/>
              </w:rPr>
            </w:pPr>
            <w:r w:rsidRPr="00310010">
              <w:rPr>
                <w:i/>
                <w:lang w:val="en-US"/>
              </w:rPr>
              <w:t>Option 1: Overlaps with PDSCH from interference</w:t>
            </w:r>
          </w:p>
          <w:p w14:paraId="2D5F3F5A" w14:textId="77777777" w:rsidR="00310010" w:rsidRPr="00310010" w:rsidRDefault="00310010" w:rsidP="00310010">
            <w:pPr>
              <w:numPr>
                <w:ilvl w:val="1"/>
                <w:numId w:val="8"/>
              </w:numPr>
              <w:tabs>
                <w:tab w:val="num" w:pos="2880"/>
              </w:tabs>
              <w:spacing w:before="60" w:after="60" w:line="280" w:lineRule="atLeast"/>
              <w:jc w:val="both"/>
              <w:rPr>
                <w:i/>
                <w:lang w:val="en-US"/>
              </w:rPr>
            </w:pPr>
            <w:r w:rsidRPr="00310010">
              <w:rPr>
                <w:i/>
                <w:lang w:val="en-US"/>
              </w:rPr>
              <w:t>Option 2: Overlaps with NZP CSI-RS from interference</w:t>
            </w:r>
          </w:p>
          <w:p w14:paraId="3A0E18B7" w14:textId="77777777" w:rsidR="00310010" w:rsidRPr="00310010" w:rsidRDefault="00310010" w:rsidP="00310010">
            <w:pPr>
              <w:numPr>
                <w:ilvl w:val="1"/>
                <w:numId w:val="8"/>
              </w:numPr>
              <w:tabs>
                <w:tab w:val="num" w:pos="2880"/>
              </w:tabs>
              <w:spacing w:before="60" w:after="60" w:line="280" w:lineRule="atLeast"/>
              <w:jc w:val="both"/>
              <w:rPr>
                <w:i/>
                <w:lang w:val="en-US"/>
              </w:rPr>
            </w:pPr>
            <w:r w:rsidRPr="00310010">
              <w:rPr>
                <w:i/>
                <w:lang w:val="en-US"/>
              </w:rPr>
              <w:t>Option 3: Make further down selection based on simulation results and also take practical network configuration into account.</w:t>
            </w:r>
          </w:p>
          <w:p w14:paraId="3EF4E2F6" w14:textId="4055EA4F" w:rsidR="002D5EB9" w:rsidRPr="00310010" w:rsidRDefault="00310010" w:rsidP="00310010">
            <w:pPr>
              <w:numPr>
                <w:ilvl w:val="2"/>
                <w:numId w:val="8"/>
              </w:numPr>
              <w:spacing w:before="60" w:after="60" w:line="280" w:lineRule="atLeast"/>
              <w:jc w:val="both"/>
              <w:rPr>
                <w:i/>
                <w:lang w:val="en-US"/>
              </w:rPr>
            </w:pPr>
            <w:r w:rsidRPr="00310010">
              <w:rPr>
                <w:i/>
                <w:lang w:val="en-US"/>
              </w:rPr>
              <w:t xml:space="preserve">if using target NZP CSI-RS overlaps with neighbor NZP CSI-RS, same port number for the 2 cells shall be configured. </w:t>
            </w:r>
          </w:p>
          <w:p w14:paraId="698BE86B" w14:textId="004D15C0" w:rsidR="00C27D9C" w:rsidRDefault="00ED7ACE" w:rsidP="00310010">
            <w:pPr>
              <w:numPr>
                <w:ilvl w:val="0"/>
                <w:numId w:val="8"/>
              </w:numPr>
              <w:tabs>
                <w:tab w:val="num" w:pos="2880"/>
              </w:tabs>
              <w:spacing w:before="60" w:after="60" w:line="280" w:lineRule="atLeast"/>
              <w:jc w:val="both"/>
              <w:rPr>
                <w:i/>
                <w:lang w:val="en-US"/>
              </w:rPr>
            </w:pPr>
            <w:r w:rsidRPr="00ED7ACE">
              <w:rPr>
                <w:i/>
                <w:lang w:val="en-US"/>
              </w:rPr>
              <w:t>Test configuration</w:t>
            </w:r>
          </w:p>
          <w:p w14:paraId="6548E0C7" w14:textId="77777777" w:rsidR="006529E5" w:rsidRPr="006529E5" w:rsidRDefault="006529E5" w:rsidP="006529E5">
            <w:pPr>
              <w:numPr>
                <w:ilvl w:val="1"/>
                <w:numId w:val="8"/>
              </w:numPr>
              <w:tabs>
                <w:tab w:val="num" w:pos="2880"/>
              </w:tabs>
              <w:spacing w:before="60" w:after="60" w:line="280" w:lineRule="atLeast"/>
              <w:jc w:val="both"/>
              <w:rPr>
                <w:i/>
                <w:lang w:val="en-US"/>
              </w:rPr>
            </w:pPr>
            <w:r w:rsidRPr="006529E5">
              <w:rPr>
                <w:i/>
                <w:lang w:val="en-US"/>
              </w:rPr>
              <w:t>Serving cell</w:t>
            </w:r>
          </w:p>
          <w:p w14:paraId="37E425AF" w14:textId="77777777" w:rsidR="006529E5" w:rsidRPr="006529E5" w:rsidRDefault="006529E5" w:rsidP="006529E5">
            <w:pPr>
              <w:numPr>
                <w:ilvl w:val="2"/>
                <w:numId w:val="8"/>
              </w:numPr>
              <w:spacing w:before="60" w:after="60" w:line="280" w:lineRule="atLeast"/>
              <w:jc w:val="both"/>
              <w:rPr>
                <w:i/>
                <w:lang w:val="en-US"/>
              </w:rPr>
            </w:pPr>
            <w:r w:rsidRPr="006529E5">
              <w:rPr>
                <w:i/>
                <w:lang w:val="en-US"/>
              </w:rPr>
              <w:t>Reuse assumptions from Sections 6.2.2.1.2.1, 6.2.2.2.2.1, 6.2.2.2.2.1, 6.2.3.2.2.1 in TS 38-101-4.</w:t>
            </w:r>
          </w:p>
          <w:p w14:paraId="468679EC" w14:textId="77777777" w:rsidR="006529E5" w:rsidRPr="006529E5" w:rsidRDefault="006529E5" w:rsidP="006529E5">
            <w:pPr>
              <w:numPr>
                <w:ilvl w:val="1"/>
                <w:numId w:val="8"/>
              </w:numPr>
              <w:tabs>
                <w:tab w:val="num" w:pos="2880"/>
              </w:tabs>
              <w:spacing w:before="60" w:after="60" w:line="280" w:lineRule="atLeast"/>
              <w:jc w:val="both"/>
              <w:rPr>
                <w:i/>
                <w:lang w:val="en-US"/>
              </w:rPr>
            </w:pPr>
            <w:r w:rsidRPr="006529E5">
              <w:rPr>
                <w:i/>
                <w:lang w:val="en-US"/>
              </w:rPr>
              <w:t>Interference cell</w:t>
            </w:r>
          </w:p>
          <w:p w14:paraId="30003A49" w14:textId="77777777" w:rsidR="006529E5" w:rsidRPr="006529E5" w:rsidRDefault="006529E5" w:rsidP="006529E5">
            <w:pPr>
              <w:numPr>
                <w:ilvl w:val="2"/>
                <w:numId w:val="8"/>
              </w:numPr>
              <w:spacing w:before="60" w:after="60" w:line="280" w:lineRule="atLeast"/>
              <w:jc w:val="both"/>
              <w:rPr>
                <w:i/>
                <w:lang w:val="en-US"/>
              </w:rPr>
            </w:pPr>
            <w:r w:rsidRPr="006529E5">
              <w:rPr>
                <w:i/>
                <w:lang w:val="en-US"/>
              </w:rPr>
              <w:t>1 TX with static channel</w:t>
            </w:r>
          </w:p>
          <w:p w14:paraId="13C8DD69" w14:textId="77777777" w:rsidR="006529E5" w:rsidRPr="006529E5" w:rsidRDefault="006529E5" w:rsidP="006529E5">
            <w:pPr>
              <w:numPr>
                <w:ilvl w:val="2"/>
                <w:numId w:val="8"/>
              </w:numPr>
              <w:spacing w:before="60" w:after="60" w:line="280" w:lineRule="atLeast"/>
              <w:jc w:val="both"/>
              <w:rPr>
                <w:i/>
                <w:lang w:val="en-US"/>
              </w:rPr>
            </w:pPr>
            <w:r w:rsidRPr="006529E5">
              <w:rPr>
                <w:i/>
                <w:lang w:val="en-US"/>
              </w:rPr>
              <w:t>NZP CSI-RS and CSI-IM is based on outcome of Issue 2-2-1 and Issue 2-2-2</w:t>
            </w:r>
          </w:p>
          <w:p w14:paraId="1BE2C549" w14:textId="77777777" w:rsidR="006529E5" w:rsidRPr="006529E5" w:rsidRDefault="006529E5" w:rsidP="006529E5">
            <w:pPr>
              <w:numPr>
                <w:ilvl w:val="2"/>
                <w:numId w:val="8"/>
              </w:numPr>
              <w:spacing w:before="60" w:after="60" w:line="280" w:lineRule="atLeast"/>
              <w:jc w:val="both"/>
              <w:rPr>
                <w:i/>
                <w:lang w:val="en-US"/>
              </w:rPr>
            </w:pPr>
            <w:r w:rsidRPr="006529E5">
              <w:rPr>
                <w:i/>
                <w:lang w:val="en-US"/>
              </w:rPr>
              <w:t>INR configuration</w:t>
            </w:r>
          </w:p>
          <w:p w14:paraId="65B74793" w14:textId="77777777" w:rsidR="006529E5" w:rsidRPr="006529E5" w:rsidRDefault="006529E5" w:rsidP="006529E5">
            <w:pPr>
              <w:numPr>
                <w:ilvl w:val="3"/>
                <w:numId w:val="8"/>
              </w:numPr>
              <w:spacing w:before="60" w:after="60" w:line="280" w:lineRule="atLeast"/>
              <w:jc w:val="both"/>
              <w:rPr>
                <w:i/>
                <w:lang w:val="en-US"/>
              </w:rPr>
            </w:pPr>
            <w:r w:rsidRPr="006529E5">
              <w:rPr>
                <w:i/>
                <w:lang w:val="en-US"/>
              </w:rPr>
              <w:t>Option 1: 10.04 dB (DIP -0.41dB)</w:t>
            </w:r>
          </w:p>
          <w:p w14:paraId="4341CC3C" w14:textId="77777777" w:rsidR="006529E5" w:rsidRPr="006529E5" w:rsidRDefault="006529E5" w:rsidP="006529E5">
            <w:pPr>
              <w:numPr>
                <w:ilvl w:val="3"/>
                <w:numId w:val="8"/>
              </w:numPr>
              <w:spacing w:before="60" w:after="60" w:line="280" w:lineRule="atLeast"/>
              <w:jc w:val="both"/>
              <w:rPr>
                <w:i/>
                <w:lang w:val="en-US"/>
              </w:rPr>
            </w:pPr>
            <w:r w:rsidRPr="006529E5">
              <w:rPr>
                <w:i/>
                <w:lang w:val="en-US"/>
              </w:rPr>
              <w:t>Other options are not precluded</w:t>
            </w:r>
          </w:p>
          <w:p w14:paraId="747F17ED" w14:textId="6B040B8A" w:rsidR="00541E45" w:rsidRPr="003F56E3" w:rsidRDefault="006529E5" w:rsidP="003F56E3">
            <w:pPr>
              <w:numPr>
                <w:ilvl w:val="4"/>
                <w:numId w:val="8"/>
              </w:numPr>
              <w:spacing w:before="60" w:after="60" w:line="280" w:lineRule="atLeast"/>
              <w:jc w:val="both"/>
              <w:rPr>
                <w:i/>
                <w:lang w:val="en-US"/>
              </w:rPr>
            </w:pPr>
            <w:r w:rsidRPr="006529E5">
              <w:rPr>
                <w:i/>
                <w:lang w:val="en-US"/>
              </w:rPr>
              <w:t xml:space="preserve">Based on the discussion of Deployment and Number of explicitly modeled interference cells in MMSE-IRC receiver for inter-cell interference – Demodulation requirements. </w:t>
            </w:r>
          </w:p>
        </w:tc>
      </w:tr>
    </w:tbl>
    <w:p w14:paraId="6B888234" w14:textId="48B286A1" w:rsidR="00EA3060" w:rsidRPr="006465EB" w:rsidRDefault="00EA3060" w:rsidP="005D72FA">
      <w:pPr>
        <w:rPr>
          <w:b/>
          <w:bCs/>
          <w:u w:val="single"/>
          <w:lang w:eastAsia="ja-JP" w:bidi="hi-IN"/>
        </w:rPr>
      </w:pPr>
      <w:r w:rsidRPr="006465EB">
        <w:rPr>
          <w:b/>
          <w:bCs/>
          <w:u w:val="single"/>
          <w:lang w:eastAsia="ja-JP" w:bidi="hi-IN"/>
        </w:rPr>
        <w:t xml:space="preserve">NZP CSI-RS </w:t>
      </w:r>
      <w:r w:rsidR="006465EB" w:rsidRPr="006465EB">
        <w:rPr>
          <w:b/>
          <w:bCs/>
          <w:u w:val="single"/>
          <w:lang w:eastAsia="ja-JP" w:bidi="hi-IN"/>
        </w:rPr>
        <w:t>configuration</w:t>
      </w:r>
    </w:p>
    <w:p w14:paraId="0D214BA8" w14:textId="5A3983F7" w:rsidR="000C02B2" w:rsidRDefault="000C726A" w:rsidP="005D72FA">
      <w:pPr>
        <w:rPr>
          <w:lang w:eastAsia="ja-JP" w:bidi="hi-IN"/>
        </w:rPr>
      </w:pPr>
      <w:r>
        <w:rPr>
          <w:lang w:eastAsia="ja-JP" w:bidi="hi-IN"/>
        </w:rPr>
        <w:t xml:space="preserve">One of the open issues is </w:t>
      </w:r>
      <w:r w:rsidR="000C02B2">
        <w:rPr>
          <w:lang w:eastAsia="ja-JP" w:bidi="hi-IN"/>
        </w:rPr>
        <w:t>NZP CSI-RS assumptions</w:t>
      </w:r>
      <w:r>
        <w:rPr>
          <w:lang w:eastAsia="ja-JP" w:bidi="hi-IN"/>
        </w:rPr>
        <w:t>.</w:t>
      </w:r>
      <w:r w:rsidR="000C02B2">
        <w:rPr>
          <w:lang w:eastAsia="ja-JP" w:bidi="hi-IN"/>
        </w:rPr>
        <w:t xml:space="preserve"> </w:t>
      </w:r>
      <w:r>
        <w:rPr>
          <w:lang w:eastAsia="ja-JP" w:bidi="hi-IN"/>
        </w:rPr>
        <w:t>W</w:t>
      </w:r>
      <w:r w:rsidR="000C02B2">
        <w:rPr>
          <w:lang w:eastAsia="ja-JP" w:bidi="hi-IN"/>
        </w:rPr>
        <w:t>e have the following options:</w:t>
      </w:r>
    </w:p>
    <w:p w14:paraId="695BB19E" w14:textId="01C83DFC" w:rsidR="000C02B2" w:rsidRDefault="000C02B2" w:rsidP="000C02B2">
      <w:pPr>
        <w:numPr>
          <w:ilvl w:val="0"/>
          <w:numId w:val="21"/>
        </w:numPr>
        <w:rPr>
          <w:lang w:eastAsia="ja-JP" w:bidi="hi-IN"/>
        </w:rPr>
      </w:pPr>
      <w:r>
        <w:rPr>
          <w:lang w:eastAsia="ja-JP" w:bidi="hi-IN"/>
        </w:rPr>
        <w:t>Option 1: Overlaps with PDSCH from interference</w:t>
      </w:r>
    </w:p>
    <w:p w14:paraId="7DB9F4D4" w14:textId="3A3681DF" w:rsidR="000C02B2" w:rsidRDefault="000C02B2" w:rsidP="000C02B2">
      <w:pPr>
        <w:numPr>
          <w:ilvl w:val="0"/>
          <w:numId w:val="21"/>
        </w:numPr>
        <w:rPr>
          <w:lang w:eastAsia="ja-JP" w:bidi="hi-IN"/>
        </w:rPr>
      </w:pPr>
      <w:r>
        <w:rPr>
          <w:lang w:eastAsia="ja-JP" w:bidi="hi-IN"/>
        </w:rPr>
        <w:t xml:space="preserve">Option 2: Overlaps with NZP CSI-RS from interference </w:t>
      </w:r>
    </w:p>
    <w:p w14:paraId="075EFE74" w14:textId="12A8AD62" w:rsidR="000C726A" w:rsidRDefault="000C02B2" w:rsidP="000C02B2">
      <w:pPr>
        <w:rPr>
          <w:lang w:eastAsia="ja-JP" w:bidi="hi-IN"/>
        </w:rPr>
      </w:pPr>
      <w:r>
        <w:rPr>
          <w:lang w:eastAsia="ja-JP" w:bidi="hi-IN"/>
        </w:rPr>
        <w:t xml:space="preserve">In </w:t>
      </w:r>
      <w:r w:rsidR="0004264B">
        <w:rPr>
          <w:lang w:eastAsia="ja-JP" w:bidi="hi-IN"/>
        </w:rPr>
        <w:fldChar w:fldCharType="begin"/>
      </w:r>
      <w:r w:rsidR="0004264B">
        <w:rPr>
          <w:lang w:eastAsia="ja-JP" w:bidi="hi-IN"/>
        </w:rPr>
        <w:instrText xml:space="preserve"> REF _Ref78900940 \h </w:instrText>
      </w:r>
      <w:r w:rsidR="0004264B">
        <w:rPr>
          <w:lang w:eastAsia="ja-JP" w:bidi="hi-IN"/>
        </w:rPr>
      </w:r>
      <w:r w:rsidR="0004264B">
        <w:rPr>
          <w:lang w:eastAsia="ja-JP" w:bidi="hi-IN"/>
        </w:rPr>
        <w:fldChar w:fldCharType="separate"/>
      </w:r>
      <w:r w:rsidR="0004264B">
        <w:t xml:space="preserve">Figure </w:t>
      </w:r>
      <w:r w:rsidR="0004264B">
        <w:rPr>
          <w:noProof/>
        </w:rPr>
        <w:t>2</w:t>
      </w:r>
      <w:r w:rsidR="0004264B">
        <w:rPr>
          <w:lang w:eastAsia="ja-JP" w:bidi="hi-IN"/>
        </w:rPr>
        <w:fldChar w:fldCharType="end"/>
      </w:r>
      <w:r w:rsidR="0004264B">
        <w:rPr>
          <w:lang w:eastAsia="ja-JP" w:bidi="hi-IN"/>
        </w:rPr>
        <w:t xml:space="preserve"> we provide the</w:t>
      </w:r>
      <w:r w:rsidR="00C919A8">
        <w:rPr>
          <w:lang w:eastAsia="ja-JP" w:bidi="hi-IN"/>
        </w:rPr>
        <w:t xml:space="preserve"> simulation results with performance</w:t>
      </w:r>
      <w:r w:rsidR="0004264B">
        <w:rPr>
          <w:lang w:eastAsia="ja-JP" w:bidi="hi-IN"/>
        </w:rPr>
        <w:t xml:space="preserve"> comparison of these three options</w:t>
      </w:r>
      <w:r w:rsidR="0022455C">
        <w:rPr>
          <w:lang w:eastAsia="ja-JP" w:bidi="hi-IN"/>
        </w:rPr>
        <w:t xml:space="preserve"> for scenario with MMSE-IRC demodulation processing and MMSE-IRC CSI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43291" w14:paraId="4A082287" w14:textId="77777777" w:rsidTr="00F43291">
        <w:tc>
          <w:tcPr>
            <w:tcW w:w="4927" w:type="dxa"/>
            <w:shd w:val="clear" w:color="auto" w:fill="DEEAF6"/>
          </w:tcPr>
          <w:p w14:paraId="56E8E7AE" w14:textId="77777777" w:rsidR="000C02B2" w:rsidRPr="00BD7465" w:rsidRDefault="000C02B2" w:rsidP="00F43291">
            <w:pPr>
              <w:keepNext/>
              <w:spacing w:before="0" w:after="0" w:line="280" w:lineRule="atLeast"/>
              <w:jc w:val="center"/>
              <w:rPr>
                <w:lang w:eastAsia="ja-JP" w:bidi="hi-IN"/>
              </w:rPr>
            </w:pPr>
            <w:r w:rsidRPr="00F43291">
              <w:rPr>
                <w:b/>
                <w:bCs/>
                <w:lang w:eastAsia="ja-JP" w:bidi="hi-IN"/>
              </w:rPr>
              <w:t>2 RX results</w:t>
            </w:r>
          </w:p>
        </w:tc>
        <w:tc>
          <w:tcPr>
            <w:tcW w:w="4928" w:type="dxa"/>
            <w:shd w:val="clear" w:color="auto" w:fill="DEEAF6"/>
            <w:vAlign w:val="center"/>
          </w:tcPr>
          <w:p w14:paraId="400CE709" w14:textId="77777777" w:rsidR="000C02B2" w:rsidRDefault="000C02B2" w:rsidP="00F43291">
            <w:pPr>
              <w:keepNext/>
              <w:spacing w:before="0" w:after="0" w:line="280" w:lineRule="atLeast"/>
              <w:jc w:val="center"/>
              <w:rPr>
                <w:lang w:eastAsia="ja-JP" w:bidi="hi-IN"/>
              </w:rPr>
            </w:pPr>
            <w:r w:rsidRPr="00F43291">
              <w:rPr>
                <w:b/>
                <w:bCs/>
                <w:lang w:eastAsia="ja-JP" w:bidi="hi-IN"/>
              </w:rPr>
              <w:t>4 Rx results</w:t>
            </w:r>
          </w:p>
        </w:tc>
      </w:tr>
      <w:tr w:rsidR="00F43291" w14:paraId="03862E1D" w14:textId="77777777" w:rsidTr="00F43291">
        <w:tc>
          <w:tcPr>
            <w:tcW w:w="4927" w:type="dxa"/>
            <w:shd w:val="clear" w:color="auto" w:fill="auto"/>
          </w:tcPr>
          <w:p w14:paraId="35218237" w14:textId="2A7E7E22" w:rsidR="000C02B2" w:rsidRDefault="00294848" w:rsidP="00F43291">
            <w:pPr>
              <w:spacing w:line="280" w:lineRule="atLeast"/>
              <w:jc w:val="both"/>
              <w:rPr>
                <w:lang w:eastAsia="ja-JP" w:bidi="hi-IN"/>
              </w:rPr>
            </w:pPr>
            <w:r>
              <w:rPr>
                <w:lang w:eastAsia="ja-JP" w:bidi="hi-IN"/>
              </w:rPr>
              <w:pict w14:anchorId="6D517664">
                <v:shape id="_x0000_i1027" type="#_x0000_t75" style="width:221.5pt;height:166pt">
                  <v:imagedata r:id="rId14" o:title=""/>
                </v:shape>
              </w:pict>
            </w:r>
          </w:p>
        </w:tc>
        <w:tc>
          <w:tcPr>
            <w:tcW w:w="4928" w:type="dxa"/>
            <w:shd w:val="clear" w:color="auto" w:fill="auto"/>
          </w:tcPr>
          <w:p w14:paraId="618D4468" w14:textId="18D544A0" w:rsidR="000C02B2" w:rsidRDefault="00294848" w:rsidP="00F43291">
            <w:pPr>
              <w:spacing w:line="280" w:lineRule="atLeast"/>
              <w:jc w:val="center"/>
              <w:rPr>
                <w:lang w:eastAsia="ja-JP" w:bidi="hi-IN"/>
              </w:rPr>
            </w:pPr>
            <w:r>
              <w:rPr>
                <w:lang w:eastAsia="ja-JP" w:bidi="hi-IN"/>
              </w:rPr>
              <w:pict w14:anchorId="43071E80">
                <v:shape id="_x0000_i1028" type="#_x0000_t75" style="width:221.5pt;height:166pt">
                  <v:imagedata r:id="rId15" o:title=""/>
                </v:shape>
              </w:pict>
            </w:r>
          </w:p>
        </w:tc>
      </w:tr>
      <w:tr w:rsidR="00F43291" w14:paraId="51690218" w14:textId="77777777" w:rsidTr="00F43291">
        <w:tc>
          <w:tcPr>
            <w:tcW w:w="4927" w:type="dxa"/>
            <w:shd w:val="clear" w:color="auto" w:fill="auto"/>
          </w:tcPr>
          <w:p w14:paraId="4DA3CA54" w14:textId="228027D3" w:rsidR="000C02B2" w:rsidRDefault="00294848" w:rsidP="00F43291">
            <w:pPr>
              <w:tabs>
                <w:tab w:val="left" w:pos="3540"/>
              </w:tabs>
              <w:spacing w:line="280" w:lineRule="atLeast"/>
              <w:jc w:val="both"/>
              <w:rPr>
                <w:lang w:eastAsia="ja-JP" w:bidi="hi-IN"/>
              </w:rPr>
            </w:pPr>
            <w:r>
              <w:rPr>
                <w:lang w:eastAsia="ja-JP" w:bidi="hi-IN"/>
              </w:rPr>
              <w:lastRenderedPageBreak/>
              <w:pict w14:anchorId="0EBE23EA">
                <v:shape id="_x0000_i1029" type="#_x0000_t75" style="width:221.5pt;height:166pt">
                  <v:imagedata r:id="rId16" o:title=""/>
                </v:shape>
              </w:pict>
            </w:r>
          </w:p>
        </w:tc>
        <w:tc>
          <w:tcPr>
            <w:tcW w:w="4928" w:type="dxa"/>
            <w:shd w:val="clear" w:color="auto" w:fill="auto"/>
          </w:tcPr>
          <w:p w14:paraId="1F95D069" w14:textId="50572991" w:rsidR="000C02B2" w:rsidRDefault="00294848" w:rsidP="00F43291">
            <w:pPr>
              <w:spacing w:line="280" w:lineRule="atLeast"/>
              <w:jc w:val="both"/>
              <w:rPr>
                <w:lang w:eastAsia="ja-JP" w:bidi="hi-IN"/>
              </w:rPr>
            </w:pPr>
            <w:r>
              <w:rPr>
                <w:lang w:eastAsia="ja-JP" w:bidi="hi-IN"/>
              </w:rPr>
              <w:pict w14:anchorId="0695B6CA">
                <v:shape id="_x0000_i1030" type="#_x0000_t75" style="width:221.5pt;height:166pt">
                  <v:imagedata r:id="rId17" o:title=""/>
                </v:shape>
              </w:pict>
            </w:r>
          </w:p>
        </w:tc>
      </w:tr>
      <w:tr w:rsidR="00F43291" w14:paraId="4FB24A1B" w14:textId="77777777" w:rsidTr="00F43291">
        <w:tc>
          <w:tcPr>
            <w:tcW w:w="9855" w:type="dxa"/>
            <w:gridSpan w:val="2"/>
            <w:shd w:val="clear" w:color="auto" w:fill="auto"/>
          </w:tcPr>
          <w:p w14:paraId="4482242A" w14:textId="7A6B8D68" w:rsidR="000C02B2" w:rsidRDefault="000C02B2" w:rsidP="00F43291">
            <w:pPr>
              <w:pStyle w:val="Caption"/>
              <w:spacing w:line="280" w:lineRule="atLeast"/>
              <w:jc w:val="center"/>
              <w:rPr>
                <w:lang w:eastAsia="ja-JP" w:bidi="hi-IN"/>
              </w:rPr>
            </w:pPr>
            <w:bookmarkStart w:id="3" w:name="_Ref78900940"/>
            <w:r>
              <w:t xml:space="preserve">Figure </w:t>
            </w:r>
            <w:r>
              <w:fldChar w:fldCharType="begin"/>
            </w:r>
            <w:r>
              <w:instrText xml:space="preserve"> SEQ Figure \* ARABIC </w:instrText>
            </w:r>
            <w:r>
              <w:fldChar w:fldCharType="separate"/>
            </w:r>
            <w:r w:rsidR="003E0425">
              <w:rPr>
                <w:noProof/>
              </w:rPr>
              <w:t>2</w:t>
            </w:r>
            <w:r>
              <w:fldChar w:fldCharType="end"/>
            </w:r>
            <w:bookmarkEnd w:id="3"/>
            <w:r>
              <w:t xml:space="preserve">. Comparison of different </w:t>
            </w:r>
            <w:r w:rsidR="0004264B">
              <w:t>NZP CSI-RS configurations.</w:t>
            </w:r>
          </w:p>
        </w:tc>
      </w:tr>
    </w:tbl>
    <w:p w14:paraId="447B756D" w14:textId="04FA1D3E" w:rsidR="000C02B2" w:rsidRPr="00784657" w:rsidRDefault="00E73ADC" w:rsidP="000C02B2">
      <w:pPr>
        <w:rPr>
          <w:color w:val="000000"/>
          <w:lang w:eastAsia="ja-JP" w:bidi="hi-IN"/>
        </w:rPr>
      </w:pPr>
      <w:r w:rsidRPr="00784657">
        <w:rPr>
          <w:color w:val="000000"/>
          <w:lang w:eastAsia="ja-JP" w:bidi="hi-IN"/>
        </w:rPr>
        <w:t xml:space="preserve">From this analysis we can observe that </w:t>
      </w:r>
      <w:r w:rsidR="000C6FF6" w:rsidRPr="00784657">
        <w:rPr>
          <w:color w:val="000000"/>
          <w:lang w:eastAsia="ja-JP" w:bidi="hi-IN"/>
        </w:rPr>
        <w:t xml:space="preserve">we have same PDSCH performance and CQI reporting for NZP CSI-RS Option 1 and Option 2. </w:t>
      </w:r>
      <w:r w:rsidR="00DD3C63" w:rsidRPr="00784657">
        <w:rPr>
          <w:color w:val="000000"/>
          <w:lang w:eastAsia="ja-JP" w:bidi="hi-IN"/>
        </w:rPr>
        <w:t xml:space="preserve">Therefore, </w:t>
      </w:r>
      <w:r w:rsidR="00BA2976" w:rsidRPr="00784657">
        <w:rPr>
          <w:color w:val="000000"/>
          <w:lang w:eastAsia="ja-JP" w:bidi="hi-IN"/>
        </w:rPr>
        <w:t>we consider scenarios where all cells can use different</w:t>
      </w:r>
      <w:r w:rsidR="00A31BDC" w:rsidRPr="00784657">
        <w:rPr>
          <w:color w:val="000000"/>
          <w:lang w:eastAsia="ja-JP" w:bidi="hi-IN"/>
        </w:rPr>
        <w:t xml:space="preserve"> non-overlapping</w:t>
      </w:r>
      <w:r w:rsidR="00BA2976" w:rsidRPr="00784657">
        <w:rPr>
          <w:color w:val="000000"/>
          <w:lang w:eastAsia="ja-JP" w:bidi="hi-IN"/>
        </w:rPr>
        <w:t xml:space="preserve"> NZP CSI-RS configuration</w:t>
      </w:r>
      <w:r w:rsidR="00A31BDC" w:rsidRPr="00784657">
        <w:rPr>
          <w:color w:val="000000"/>
          <w:lang w:eastAsia="ja-JP" w:bidi="hi-IN"/>
        </w:rPr>
        <w:t>s and use Option 1.</w:t>
      </w:r>
    </w:p>
    <w:p w14:paraId="0A408475" w14:textId="73F6EB26" w:rsidR="00C30599" w:rsidRPr="00C30599" w:rsidRDefault="00C30599" w:rsidP="00C30599">
      <w:pPr>
        <w:tabs>
          <w:tab w:val="left" w:pos="1276"/>
        </w:tabs>
        <w:ind w:left="1276" w:hanging="1276"/>
        <w:jc w:val="both"/>
        <w:rPr>
          <w:b/>
        </w:rPr>
      </w:pPr>
      <w:r w:rsidRPr="00B23C6E">
        <w:rPr>
          <w:b/>
        </w:rPr>
        <w:t xml:space="preserve">Proposal </w:t>
      </w:r>
      <w:r>
        <w:rPr>
          <w:b/>
        </w:rPr>
        <w:t>2</w:t>
      </w:r>
      <w:r w:rsidRPr="00B23C6E">
        <w:rPr>
          <w:b/>
        </w:rPr>
        <w:t>:</w:t>
      </w:r>
      <w:r w:rsidRPr="00B23C6E">
        <w:rPr>
          <w:b/>
        </w:rPr>
        <w:tab/>
      </w:r>
      <w:r>
        <w:rPr>
          <w:b/>
        </w:rPr>
        <w:t xml:space="preserve">Consider the following </w:t>
      </w:r>
      <w:r w:rsidRPr="00DD3C63">
        <w:rPr>
          <w:b/>
        </w:rPr>
        <w:t>NZP CSI-RS assumptions</w:t>
      </w:r>
      <w:r>
        <w:rPr>
          <w:b/>
        </w:rPr>
        <w:t xml:space="preserve"> for CQI requirements: </w:t>
      </w:r>
      <w:r w:rsidRPr="00541E45">
        <w:rPr>
          <w:b/>
        </w:rPr>
        <w:t>NZP CSI-RS on target cell</w:t>
      </w:r>
      <w:r w:rsidRPr="00DD3C63">
        <w:rPr>
          <w:b/>
        </w:rPr>
        <w:t xml:space="preserve"> o</w:t>
      </w:r>
      <w:r w:rsidRPr="00541E45">
        <w:rPr>
          <w:b/>
        </w:rPr>
        <w:t>verlaps with PDSCH from</w:t>
      </w:r>
      <w:r w:rsidRPr="00DD3C63">
        <w:rPr>
          <w:b/>
        </w:rPr>
        <w:t xml:space="preserve"> </w:t>
      </w:r>
      <w:r w:rsidRPr="00541E45">
        <w:rPr>
          <w:b/>
        </w:rPr>
        <w:t>interference</w:t>
      </w:r>
    </w:p>
    <w:p w14:paraId="3E46F822" w14:textId="35D626D9" w:rsidR="00A31BDC" w:rsidRPr="00784657" w:rsidRDefault="00A31BDC" w:rsidP="000C02B2">
      <w:pPr>
        <w:rPr>
          <w:b/>
          <w:bCs/>
          <w:color w:val="000000"/>
          <w:u w:val="single"/>
          <w:lang w:eastAsia="ja-JP" w:bidi="hi-IN"/>
        </w:rPr>
      </w:pPr>
      <w:r w:rsidRPr="00784657">
        <w:rPr>
          <w:b/>
          <w:bCs/>
          <w:color w:val="000000"/>
          <w:u w:val="single"/>
          <w:lang w:eastAsia="ja-JP" w:bidi="hi-IN"/>
        </w:rPr>
        <w:t>Interference modelling</w:t>
      </w:r>
    </w:p>
    <w:p w14:paraId="739D3237" w14:textId="75D2FC6D" w:rsidR="00A31BDC" w:rsidRDefault="00D6030A" w:rsidP="000C02B2">
      <w:pPr>
        <w:rPr>
          <w:color w:val="000000"/>
          <w:lang w:eastAsia="ja-JP" w:bidi="hi-IN"/>
        </w:rPr>
      </w:pPr>
      <w:r w:rsidRPr="00784657">
        <w:rPr>
          <w:color w:val="000000"/>
          <w:lang w:eastAsia="ja-JP" w:bidi="hi-IN"/>
        </w:rPr>
        <w:t xml:space="preserve">From the previous meeting, we have </w:t>
      </w:r>
      <w:r w:rsidR="00A91E9E" w:rsidRPr="00784657">
        <w:rPr>
          <w:color w:val="000000"/>
          <w:lang w:eastAsia="ja-JP" w:bidi="hi-IN"/>
        </w:rPr>
        <w:t xml:space="preserve">only one option for </w:t>
      </w:r>
      <w:r w:rsidR="002E4E98" w:rsidRPr="00784657">
        <w:rPr>
          <w:color w:val="000000"/>
          <w:lang w:eastAsia="ja-JP" w:bidi="hi-IN"/>
        </w:rPr>
        <w:t xml:space="preserve">interference modelling, i.e. 1 cell with INR </w:t>
      </w:r>
      <w:r w:rsidR="002E4E98" w:rsidRPr="002E4E98">
        <w:rPr>
          <w:color w:val="000000"/>
          <w:lang w:eastAsia="ja-JP" w:bidi="hi-IN"/>
        </w:rPr>
        <w:t>10.04 dB</w:t>
      </w:r>
      <w:r w:rsidR="002E4E98">
        <w:rPr>
          <w:color w:val="000000"/>
          <w:lang w:eastAsia="ja-JP" w:bidi="hi-IN"/>
        </w:rPr>
        <w:t>. This is the same configuration as used for LTE MMSE-IRC CQI requirements.</w:t>
      </w:r>
    </w:p>
    <w:p w14:paraId="3A2AE82B" w14:textId="638CA0D1" w:rsidR="007741AE" w:rsidRDefault="007741AE" w:rsidP="000C02B2">
      <w:pPr>
        <w:rPr>
          <w:color w:val="000000"/>
          <w:lang w:eastAsia="ja-JP" w:bidi="hi-IN"/>
        </w:rPr>
      </w:pPr>
      <w:r>
        <w:rPr>
          <w:color w:val="000000"/>
          <w:lang w:eastAsia="ja-JP" w:bidi="hi-IN"/>
        </w:rPr>
        <w:t>In this section we provide our initial analysis for the following interference modelling assumptions:</w:t>
      </w:r>
    </w:p>
    <w:p w14:paraId="6B3D8D9D" w14:textId="14E0ABDA" w:rsidR="002730D5" w:rsidRPr="00784657" w:rsidRDefault="002730D5" w:rsidP="002730D5">
      <w:pPr>
        <w:numPr>
          <w:ilvl w:val="0"/>
          <w:numId w:val="26"/>
        </w:numPr>
        <w:rPr>
          <w:color w:val="000000"/>
          <w:lang w:eastAsia="ja-JP" w:bidi="hi-IN"/>
        </w:rPr>
      </w:pPr>
      <w:r w:rsidRPr="00784657">
        <w:rPr>
          <w:color w:val="000000"/>
          <w:lang w:eastAsia="ja-JP" w:bidi="hi-IN"/>
        </w:rPr>
        <w:t xml:space="preserve">Option </w:t>
      </w:r>
      <w:r w:rsidR="001B1BAC" w:rsidRPr="00784657">
        <w:rPr>
          <w:color w:val="000000"/>
          <w:lang w:eastAsia="ja-JP" w:bidi="hi-IN"/>
        </w:rPr>
        <w:t>1</w:t>
      </w:r>
      <w:r w:rsidRPr="00784657">
        <w:rPr>
          <w:color w:val="000000"/>
          <w:lang w:eastAsia="ja-JP" w:bidi="hi-IN"/>
        </w:rPr>
        <w:t xml:space="preserve">: 2 interference cells, </w:t>
      </w:r>
      <w:r w:rsidR="00C36C8D" w:rsidRPr="00C36C8D">
        <w:rPr>
          <w:color w:val="000000"/>
          <w:lang w:eastAsia="ja-JP" w:bidi="hi-IN"/>
        </w:rPr>
        <w:t>INR1 13.91 dB, INR1 4.34 dB</w:t>
      </w:r>
    </w:p>
    <w:p w14:paraId="4A5B31A6" w14:textId="0EDBF9EB" w:rsidR="001B1BAC" w:rsidRPr="001B1BAC" w:rsidRDefault="001B1BAC" w:rsidP="001B1BAC">
      <w:pPr>
        <w:numPr>
          <w:ilvl w:val="0"/>
          <w:numId w:val="26"/>
        </w:numPr>
        <w:rPr>
          <w:color w:val="000000"/>
          <w:lang w:eastAsia="ja-JP" w:bidi="hi-IN"/>
        </w:rPr>
      </w:pPr>
      <w:r w:rsidRPr="001B1BAC">
        <w:rPr>
          <w:color w:val="000000"/>
          <w:lang w:eastAsia="ja-JP" w:bidi="hi-IN"/>
        </w:rPr>
        <w:t xml:space="preserve">Option </w:t>
      </w:r>
      <w:r>
        <w:rPr>
          <w:color w:val="000000"/>
          <w:lang w:eastAsia="ja-JP" w:bidi="hi-IN"/>
        </w:rPr>
        <w:t>2</w:t>
      </w:r>
      <w:r w:rsidRPr="001B1BAC">
        <w:rPr>
          <w:color w:val="000000"/>
          <w:lang w:eastAsia="ja-JP" w:bidi="hi-IN"/>
        </w:rPr>
        <w:t xml:space="preserve">: 1 interference cell, INR </w:t>
      </w:r>
      <w:r w:rsidRPr="002730D5">
        <w:rPr>
          <w:color w:val="000000"/>
          <w:lang w:eastAsia="ja-JP" w:bidi="hi-IN"/>
        </w:rPr>
        <w:t>10.04 dB</w:t>
      </w:r>
    </w:p>
    <w:p w14:paraId="02078C03" w14:textId="70B49B50" w:rsidR="00C36C8D" w:rsidRPr="00784657" w:rsidRDefault="00C36C8D" w:rsidP="002730D5">
      <w:pPr>
        <w:numPr>
          <w:ilvl w:val="0"/>
          <w:numId w:val="26"/>
        </w:numPr>
        <w:rPr>
          <w:color w:val="000000"/>
          <w:lang w:eastAsia="ja-JP" w:bidi="hi-IN"/>
        </w:rPr>
      </w:pPr>
      <w:r>
        <w:rPr>
          <w:color w:val="000000"/>
          <w:lang w:eastAsia="ja-JP" w:bidi="hi-IN"/>
        </w:rPr>
        <w:t xml:space="preserve">Option </w:t>
      </w:r>
      <w:r w:rsidR="001B1BAC">
        <w:rPr>
          <w:color w:val="000000"/>
          <w:lang w:eastAsia="ja-JP" w:bidi="hi-IN"/>
        </w:rPr>
        <w:t>3</w:t>
      </w:r>
      <w:r>
        <w:rPr>
          <w:color w:val="000000"/>
          <w:lang w:eastAsia="ja-JP" w:bidi="hi-IN"/>
        </w:rPr>
        <w:t xml:space="preserve">: </w:t>
      </w:r>
      <w:r w:rsidRPr="00C36C8D">
        <w:rPr>
          <w:color w:val="000000"/>
          <w:lang w:eastAsia="ja-JP" w:bidi="hi-IN"/>
        </w:rPr>
        <w:t>2 interference cells,</w:t>
      </w:r>
      <w:r>
        <w:rPr>
          <w:color w:val="000000"/>
          <w:lang w:eastAsia="ja-JP" w:bidi="hi-IN"/>
        </w:rPr>
        <w:t xml:space="preserve"> </w:t>
      </w:r>
      <w:r w:rsidR="00625A91" w:rsidRPr="00625A91">
        <w:rPr>
          <w:color w:val="000000"/>
          <w:lang w:eastAsia="ja-JP" w:bidi="hi-IN"/>
        </w:rPr>
        <w:t>INR1 7.77 dB, INR2 2.29 dB</w:t>
      </w:r>
    </w:p>
    <w:p w14:paraId="226247F1" w14:textId="42626062" w:rsidR="001B1BAC" w:rsidRPr="001B1BAC" w:rsidRDefault="001B1BAC" w:rsidP="001B1BAC">
      <w:pPr>
        <w:numPr>
          <w:ilvl w:val="0"/>
          <w:numId w:val="26"/>
        </w:numPr>
        <w:rPr>
          <w:color w:val="000000"/>
          <w:lang w:eastAsia="ja-JP" w:bidi="hi-IN"/>
        </w:rPr>
      </w:pPr>
      <w:r>
        <w:rPr>
          <w:color w:val="000000"/>
          <w:lang w:eastAsia="ja-JP" w:bidi="hi-IN"/>
        </w:rPr>
        <w:t>Option 4</w:t>
      </w:r>
      <w:r w:rsidRPr="001B1BAC">
        <w:rPr>
          <w:color w:val="000000"/>
          <w:lang w:eastAsia="ja-JP" w:bidi="hi-IN"/>
        </w:rPr>
        <w:t>: 1 interference cell, INR 5</w:t>
      </w:r>
      <w:r w:rsidR="009B3FED">
        <w:rPr>
          <w:color w:val="000000"/>
          <w:lang w:eastAsia="ja-JP" w:bidi="hi-IN"/>
        </w:rPr>
        <w:t>.49</w:t>
      </w:r>
      <w:r w:rsidRPr="001B1BAC">
        <w:rPr>
          <w:color w:val="000000"/>
          <w:lang w:eastAsia="ja-JP" w:bidi="hi-IN"/>
        </w:rPr>
        <w:t xml:space="preserve"> dB</w:t>
      </w:r>
    </w:p>
    <w:p w14:paraId="715EB54D" w14:textId="3BD0643C" w:rsidR="001B1BAC" w:rsidRPr="00784657" w:rsidRDefault="001B1BAC" w:rsidP="001B1BAC">
      <w:pPr>
        <w:rPr>
          <w:color w:val="000000"/>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84657" w:rsidRPr="00784657" w14:paraId="558710AF" w14:textId="77777777" w:rsidTr="00784657">
        <w:tc>
          <w:tcPr>
            <w:tcW w:w="4927" w:type="dxa"/>
            <w:shd w:val="clear" w:color="auto" w:fill="DEEAF6"/>
            <w:vAlign w:val="center"/>
          </w:tcPr>
          <w:p w14:paraId="0976DB83" w14:textId="45404509" w:rsidR="00E46574" w:rsidRPr="00784657" w:rsidRDefault="00E46574" w:rsidP="00784657">
            <w:pPr>
              <w:spacing w:line="280" w:lineRule="atLeast"/>
              <w:jc w:val="center"/>
              <w:rPr>
                <w:b/>
                <w:bCs/>
                <w:color w:val="000000"/>
                <w:lang w:val="en-US" w:eastAsia="ja-JP" w:bidi="hi-IN"/>
              </w:rPr>
            </w:pPr>
            <w:r w:rsidRPr="00784657">
              <w:rPr>
                <w:b/>
                <w:bCs/>
                <w:color w:val="000000"/>
                <w:lang w:val="ru-RU" w:eastAsia="ja-JP" w:bidi="hi-IN"/>
              </w:rPr>
              <w:t xml:space="preserve">2 </w:t>
            </w:r>
            <w:r w:rsidRPr="00784657">
              <w:rPr>
                <w:b/>
                <w:bCs/>
                <w:color w:val="000000"/>
                <w:lang w:val="en-US" w:eastAsia="ja-JP" w:bidi="hi-IN"/>
              </w:rPr>
              <w:t>Rx performance</w:t>
            </w:r>
          </w:p>
        </w:tc>
        <w:tc>
          <w:tcPr>
            <w:tcW w:w="4928" w:type="dxa"/>
            <w:shd w:val="clear" w:color="auto" w:fill="DEEAF6"/>
            <w:vAlign w:val="center"/>
          </w:tcPr>
          <w:p w14:paraId="2FCFE4BE" w14:textId="3B39D054" w:rsidR="00E46574" w:rsidRPr="00784657" w:rsidRDefault="00E46574" w:rsidP="00784657">
            <w:pPr>
              <w:spacing w:line="280" w:lineRule="atLeast"/>
              <w:jc w:val="center"/>
              <w:rPr>
                <w:b/>
                <w:bCs/>
                <w:color w:val="000000"/>
                <w:lang w:eastAsia="ja-JP" w:bidi="hi-IN"/>
              </w:rPr>
            </w:pPr>
            <w:r w:rsidRPr="00784657">
              <w:rPr>
                <w:b/>
                <w:bCs/>
                <w:color w:val="000000"/>
                <w:lang w:val="en-US" w:eastAsia="ja-JP" w:bidi="hi-IN"/>
              </w:rPr>
              <w:t>4</w:t>
            </w:r>
            <w:r w:rsidRPr="00784657">
              <w:rPr>
                <w:b/>
                <w:bCs/>
                <w:color w:val="000000"/>
                <w:lang w:val="ru-RU" w:eastAsia="ja-JP" w:bidi="hi-IN"/>
              </w:rPr>
              <w:t xml:space="preserve"> </w:t>
            </w:r>
            <w:r w:rsidRPr="00784657">
              <w:rPr>
                <w:b/>
                <w:bCs/>
                <w:color w:val="000000"/>
                <w:lang w:val="en-US" w:eastAsia="ja-JP" w:bidi="hi-IN"/>
              </w:rPr>
              <w:t>Rx performance</w:t>
            </w:r>
          </w:p>
        </w:tc>
      </w:tr>
      <w:tr w:rsidR="00784657" w:rsidRPr="00784657" w14:paraId="29818CBB" w14:textId="77777777" w:rsidTr="00784657">
        <w:tc>
          <w:tcPr>
            <w:tcW w:w="4927" w:type="dxa"/>
            <w:shd w:val="clear" w:color="auto" w:fill="auto"/>
          </w:tcPr>
          <w:p w14:paraId="3CD23604" w14:textId="4CEC33C9" w:rsidR="003E0425" w:rsidRPr="00784657" w:rsidRDefault="00294848" w:rsidP="00784657">
            <w:pPr>
              <w:spacing w:line="280" w:lineRule="atLeast"/>
              <w:jc w:val="both"/>
              <w:rPr>
                <w:color w:val="000000"/>
                <w:lang w:eastAsia="ja-JP" w:bidi="hi-IN"/>
              </w:rPr>
            </w:pPr>
            <w:r>
              <w:rPr>
                <w:color w:val="000000"/>
                <w:lang w:eastAsia="ja-JP" w:bidi="hi-IN"/>
              </w:rPr>
              <w:pict w14:anchorId="621D740F">
                <v:shape id="_x0000_i1031" type="#_x0000_t75" style="width:221.5pt;height:166pt">
                  <v:imagedata r:id="rId18" o:title=""/>
                </v:shape>
              </w:pict>
            </w:r>
          </w:p>
        </w:tc>
        <w:tc>
          <w:tcPr>
            <w:tcW w:w="4928" w:type="dxa"/>
            <w:shd w:val="clear" w:color="auto" w:fill="auto"/>
          </w:tcPr>
          <w:p w14:paraId="676F078D" w14:textId="02367EC4" w:rsidR="003E0425" w:rsidRPr="00784657" w:rsidRDefault="00294848" w:rsidP="00784657">
            <w:pPr>
              <w:spacing w:line="280" w:lineRule="atLeast"/>
              <w:jc w:val="both"/>
              <w:rPr>
                <w:color w:val="000000"/>
                <w:lang w:eastAsia="ja-JP" w:bidi="hi-IN"/>
              </w:rPr>
            </w:pPr>
            <w:r>
              <w:rPr>
                <w:color w:val="000000"/>
                <w:lang w:eastAsia="ja-JP" w:bidi="hi-IN"/>
              </w:rPr>
              <w:pict w14:anchorId="169E3793">
                <v:shape id="_x0000_i1032" type="#_x0000_t75" style="width:221.5pt;height:166pt">
                  <v:imagedata r:id="rId19" o:title=""/>
                </v:shape>
              </w:pict>
            </w:r>
          </w:p>
        </w:tc>
      </w:tr>
      <w:tr w:rsidR="00784657" w:rsidRPr="00784657" w14:paraId="5289FB00" w14:textId="77777777" w:rsidTr="00784657">
        <w:tc>
          <w:tcPr>
            <w:tcW w:w="4927" w:type="dxa"/>
            <w:shd w:val="clear" w:color="auto" w:fill="auto"/>
          </w:tcPr>
          <w:p w14:paraId="3A3DF9D2" w14:textId="2926D719" w:rsidR="00E46574" w:rsidRPr="00784657" w:rsidRDefault="00294848" w:rsidP="00784657">
            <w:pPr>
              <w:spacing w:line="280" w:lineRule="atLeast"/>
              <w:jc w:val="both"/>
              <w:rPr>
                <w:color w:val="000000"/>
                <w:lang w:eastAsia="ja-JP" w:bidi="hi-IN"/>
              </w:rPr>
            </w:pPr>
            <w:r>
              <w:rPr>
                <w:color w:val="000000"/>
                <w:lang w:eastAsia="ja-JP" w:bidi="hi-IN"/>
              </w:rPr>
              <w:lastRenderedPageBreak/>
              <w:pict w14:anchorId="418ACE75">
                <v:shape id="_x0000_i1033" type="#_x0000_t75" style="width:221.5pt;height:166pt">
                  <v:imagedata r:id="rId20" o:title=""/>
                </v:shape>
              </w:pict>
            </w:r>
          </w:p>
        </w:tc>
        <w:tc>
          <w:tcPr>
            <w:tcW w:w="4928" w:type="dxa"/>
            <w:shd w:val="clear" w:color="auto" w:fill="auto"/>
          </w:tcPr>
          <w:p w14:paraId="76A5D284" w14:textId="237B65F6" w:rsidR="00E46574" w:rsidRPr="00784657" w:rsidRDefault="00294848" w:rsidP="00784657">
            <w:pPr>
              <w:spacing w:line="280" w:lineRule="atLeast"/>
              <w:jc w:val="both"/>
              <w:rPr>
                <w:color w:val="000000"/>
                <w:lang w:eastAsia="ja-JP" w:bidi="hi-IN"/>
              </w:rPr>
            </w:pPr>
            <w:r>
              <w:rPr>
                <w:color w:val="000000"/>
                <w:lang w:eastAsia="ja-JP" w:bidi="hi-IN"/>
              </w:rPr>
              <w:pict w14:anchorId="3B51AFEB">
                <v:shape id="_x0000_i1034" type="#_x0000_t75" style="width:221.5pt;height:166pt">
                  <v:imagedata r:id="rId21" o:title=""/>
                </v:shape>
              </w:pict>
            </w:r>
          </w:p>
        </w:tc>
      </w:tr>
      <w:tr w:rsidR="003E0425" w:rsidRPr="00784657" w14:paraId="3B293BF6" w14:textId="77777777" w:rsidTr="00784657">
        <w:tc>
          <w:tcPr>
            <w:tcW w:w="9855" w:type="dxa"/>
            <w:gridSpan w:val="2"/>
            <w:shd w:val="clear" w:color="auto" w:fill="auto"/>
          </w:tcPr>
          <w:p w14:paraId="38EB6FB5" w14:textId="638A40B5" w:rsidR="003E0425" w:rsidRPr="00784657" w:rsidRDefault="003E0425" w:rsidP="00784657">
            <w:pPr>
              <w:pStyle w:val="Caption"/>
              <w:spacing w:line="280" w:lineRule="atLeast"/>
              <w:jc w:val="center"/>
              <w:rPr>
                <w:color w:val="000000"/>
                <w:lang w:eastAsia="ja-JP" w:bidi="hi-IN"/>
              </w:rPr>
            </w:pPr>
            <w:r>
              <w:t xml:space="preserve">Figure </w:t>
            </w:r>
            <w:r>
              <w:fldChar w:fldCharType="begin"/>
            </w:r>
            <w:r>
              <w:instrText xml:space="preserve"> SEQ Figure \* ARABIC </w:instrText>
            </w:r>
            <w:r>
              <w:fldChar w:fldCharType="separate"/>
            </w:r>
            <w:r>
              <w:rPr>
                <w:noProof/>
              </w:rPr>
              <w:t>3</w:t>
            </w:r>
            <w:r>
              <w:fldChar w:fldCharType="end"/>
            </w:r>
            <w:r>
              <w:t>. Initial simulation results for CQI reporting in scenario with inter-cell interference</w:t>
            </w:r>
          </w:p>
        </w:tc>
      </w:tr>
    </w:tbl>
    <w:p w14:paraId="6404CAE7" w14:textId="4FE8A144" w:rsidR="003E0425" w:rsidRPr="00784657" w:rsidRDefault="00C30599" w:rsidP="001B1BAC">
      <w:pPr>
        <w:rPr>
          <w:color w:val="000000"/>
          <w:lang w:eastAsia="ja-JP" w:bidi="hi-IN"/>
        </w:rPr>
      </w:pPr>
      <w:r w:rsidRPr="00784657">
        <w:rPr>
          <w:color w:val="000000"/>
          <w:lang w:eastAsia="ja-JP" w:bidi="hi-IN"/>
        </w:rPr>
        <w:t>From these results</w:t>
      </w:r>
      <w:r w:rsidR="00E07877">
        <w:rPr>
          <w:color w:val="000000"/>
          <w:lang w:eastAsia="ja-JP" w:bidi="hi-IN"/>
        </w:rPr>
        <w:t xml:space="preserve"> we can observe</w:t>
      </w:r>
      <w:r w:rsidRPr="00784657">
        <w:rPr>
          <w:color w:val="000000"/>
          <w:lang w:eastAsia="ja-JP" w:bidi="hi-IN"/>
        </w:rPr>
        <w:t xml:space="preserve"> that testable gamma value</w:t>
      </w:r>
      <w:r w:rsidR="00971B30">
        <w:rPr>
          <w:color w:val="000000"/>
          <w:lang w:eastAsia="ja-JP" w:bidi="hi-IN"/>
        </w:rPr>
        <w:t xml:space="preserve"> (1.5 and higher)</w:t>
      </w:r>
      <w:r w:rsidRPr="00784657">
        <w:rPr>
          <w:color w:val="000000"/>
          <w:lang w:eastAsia="ja-JP" w:bidi="hi-IN"/>
        </w:rPr>
        <w:t xml:space="preserve"> </w:t>
      </w:r>
      <w:r w:rsidR="00FD47D9">
        <w:rPr>
          <w:color w:val="000000"/>
          <w:lang w:eastAsia="ja-JP" w:bidi="hi-IN"/>
        </w:rPr>
        <w:t>is achievable</w:t>
      </w:r>
      <w:r w:rsidRPr="00784657">
        <w:rPr>
          <w:color w:val="000000"/>
          <w:lang w:eastAsia="ja-JP" w:bidi="hi-IN"/>
        </w:rPr>
        <w:t xml:space="preserve"> for different </w:t>
      </w:r>
      <w:r w:rsidR="0054661A" w:rsidRPr="00784657">
        <w:rPr>
          <w:color w:val="000000"/>
          <w:lang w:eastAsia="ja-JP" w:bidi="hi-IN"/>
        </w:rPr>
        <w:t>interference conditions depending on SINR value. Therefore, we suggest to consider these four options for further analysis.</w:t>
      </w:r>
    </w:p>
    <w:p w14:paraId="5A3DE597" w14:textId="5F740AD5" w:rsidR="0054661A" w:rsidRDefault="0054661A" w:rsidP="0054661A">
      <w:pPr>
        <w:tabs>
          <w:tab w:val="left" w:pos="1276"/>
        </w:tabs>
        <w:ind w:left="1276" w:hanging="1276"/>
        <w:jc w:val="both"/>
        <w:rPr>
          <w:b/>
        </w:rPr>
      </w:pPr>
      <w:r w:rsidRPr="00B23C6E">
        <w:rPr>
          <w:b/>
        </w:rPr>
        <w:t xml:space="preserve">Proposal </w:t>
      </w:r>
      <w:r>
        <w:rPr>
          <w:b/>
        </w:rPr>
        <w:t>3</w:t>
      </w:r>
      <w:r w:rsidRPr="00B23C6E">
        <w:rPr>
          <w:b/>
        </w:rPr>
        <w:t>:</w:t>
      </w:r>
      <w:r w:rsidRPr="00B23C6E">
        <w:rPr>
          <w:b/>
        </w:rPr>
        <w:tab/>
      </w:r>
      <w:r>
        <w:rPr>
          <w:b/>
        </w:rPr>
        <w:t xml:space="preserve">Consider the following </w:t>
      </w:r>
      <w:r w:rsidR="00524A21" w:rsidRPr="00524A21">
        <w:rPr>
          <w:b/>
        </w:rPr>
        <w:t xml:space="preserve">interference modelling assumptions </w:t>
      </w:r>
      <w:r>
        <w:rPr>
          <w:b/>
        </w:rPr>
        <w:t>for CQI requirements</w:t>
      </w:r>
      <w:r w:rsidR="00524A21">
        <w:rPr>
          <w:b/>
        </w:rPr>
        <w:t xml:space="preserve"> for further downselection:</w:t>
      </w:r>
    </w:p>
    <w:p w14:paraId="09983D5A" w14:textId="77777777" w:rsidR="00524A21" w:rsidRPr="00524A21" w:rsidRDefault="00524A21" w:rsidP="00524A21">
      <w:pPr>
        <w:numPr>
          <w:ilvl w:val="0"/>
          <w:numId w:val="27"/>
        </w:numPr>
        <w:tabs>
          <w:tab w:val="left" w:pos="1276"/>
        </w:tabs>
        <w:ind w:firstLine="540"/>
        <w:jc w:val="both"/>
        <w:rPr>
          <w:b/>
        </w:rPr>
      </w:pPr>
      <w:r w:rsidRPr="00524A21">
        <w:rPr>
          <w:b/>
        </w:rPr>
        <w:t>Option 1: 2 interference cells, INR1 13.91 dB, INR1 4.34 dB</w:t>
      </w:r>
    </w:p>
    <w:p w14:paraId="30764C96" w14:textId="77777777" w:rsidR="00524A21" w:rsidRPr="00524A21" w:rsidRDefault="00524A21" w:rsidP="00524A21">
      <w:pPr>
        <w:numPr>
          <w:ilvl w:val="0"/>
          <w:numId w:val="27"/>
        </w:numPr>
        <w:tabs>
          <w:tab w:val="left" w:pos="1276"/>
        </w:tabs>
        <w:ind w:firstLine="540"/>
        <w:jc w:val="both"/>
        <w:rPr>
          <w:b/>
        </w:rPr>
      </w:pPr>
      <w:r w:rsidRPr="00524A21">
        <w:rPr>
          <w:b/>
        </w:rPr>
        <w:t>Option 2: 1 interference cell, INR 10.04 dB</w:t>
      </w:r>
    </w:p>
    <w:p w14:paraId="4564D462" w14:textId="77777777" w:rsidR="00524A21" w:rsidRPr="00524A21" w:rsidRDefault="00524A21" w:rsidP="00524A21">
      <w:pPr>
        <w:numPr>
          <w:ilvl w:val="0"/>
          <w:numId w:val="27"/>
        </w:numPr>
        <w:tabs>
          <w:tab w:val="left" w:pos="1276"/>
        </w:tabs>
        <w:ind w:firstLine="540"/>
        <w:jc w:val="both"/>
        <w:rPr>
          <w:b/>
        </w:rPr>
      </w:pPr>
      <w:r w:rsidRPr="00524A21">
        <w:rPr>
          <w:b/>
        </w:rPr>
        <w:t>Option 3: 2 interference cells, INR1 7.77 dB, INR2 2.29 dB</w:t>
      </w:r>
    </w:p>
    <w:p w14:paraId="48348ECA" w14:textId="77777777" w:rsidR="00524A21" w:rsidRPr="00524A21" w:rsidRDefault="00524A21" w:rsidP="00524A21">
      <w:pPr>
        <w:numPr>
          <w:ilvl w:val="0"/>
          <w:numId w:val="27"/>
        </w:numPr>
        <w:tabs>
          <w:tab w:val="left" w:pos="1276"/>
        </w:tabs>
        <w:ind w:firstLine="540"/>
        <w:jc w:val="both"/>
        <w:rPr>
          <w:b/>
        </w:rPr>
      </w:pPr>
      <w:r w:rsidRPr="00524A21">
        <w:rPr>
          <w:b/>
        </w:rPr>
        <w:t>Option 4: 1 interference cell, INR 5.49 dB</w:t>
      </w:r>
    </w:p>
    <w:p w14:paraId="5792EF79" w14:textId="77777777" w:rsidR="000D4B18" w:rsidRPr="00146B4F" w:rsidRDefault="000D4B18" w:rsidP="009A2615">
      <w:pPr>
        <w:pStyle w:val="Heading1"/>
      </w:pPr>
      <w:r w:rsidRPr="00146B4F">
        <w:t>Conclusion</w:t>
      </w:r>
    </w:p>
    <w:p w14:paraId="3AF9CFD8" w14:textId="6446B4F2" w:rsidR="002B4C37" w:rsidRDefault="008F0FEC" w:rsidP="001B32E7">
      <w:pPr>
        <w:tabs>
          <w:tab w:val="left" w:pos="709"/>
        </w:tabs>
        <w:spacing w:before="60" w:after="60"/>
        <w:jc w:val="both"/>
      </w:pPr>
      <w:r>
        <w:t>In this paper we provided view on</w:t>
      </w:r>
      <w:r w:rsidR="00D13FBA">
        <w:t xml:space="preserve"> CSI</w:t>
      </w:r>
      <w:r>
        <w:t xml:space="preserve"> </w:t>
      </w:r>
      <w:r w:rsidR="002A3201">
        <w:rPr>
          <w:lang w:val="en-US"/>
        </w:rPr>
        <w:t>UE requirements for MMSE-IRC receiver for scenario with inter-cell interference</w:t>
      </w:r>
      <w:r w:rsidR="002A3201">
        <w:t xml:space="preserve"> </w:t>
      </w:r>
      <w:r>
        <w:t>and made the following proposals:</w:t>
      </w:r>
    </w:p>
    <w:p w14:paraId="02012BEB" w14:textId="77777777" w:rsidR="00524A21" w:rsidRPr="00442684" w:rsidRDefault="00524A21" w:rsidP="00524A21">
      <w:pPr>
        <w:tabs>
          <w:tab w:val="left" w:pos="1276"/>
        </w:tabs>
        <w:ind w:left="1276" w:hanging="1276"/>
        <w:jc w:val="both"/>
        <w:rPr>
          <w:b/>
        </w:rPr>
      </w:pPr>
      <w:r w:rsidRPr="00B23C6E">
        <w:rPr>
          <w:b/>
        </w:rPr>
        <w:t xml:space="preserve">Proposal </w:t>
      </w:r>
      <w:r>
        <w:rPr>
          <w:b/>
        </w:rPr>
        <w:t>1</w:t>
      </w:r>
      <w:r w:rsidRPr="00B23C6E">
        <w:rPr>
          <w:b/>
        </w:rPr>
        <w:t>:</w:t>
      </w:r>
      <w:r w:rsidRPr="00B23C6E">
        <w:rPr>
          <w:b/>
        </w:rPr>
        <w:tab/>
      </w:r>
      <w:r>
        <w:rPr>
          <w:b/>
        </w:rPr>
        <w:t>Do not d</w:t>
      </w:r>
      <w:r w:rsidRPr="00B23C6E">
        <w:rPr>
          <w:b/>
        </w:rPr>
        <w:t xml:space="preserve">efine </w:t>
      </w:r>
      <w:r>
        <w:rPr>
          <w:b/>
        </w:rPr>
        <w:t>P</w:t>
      </w:r>
      <w:r>
        <w:rPr>
          <w:b/>
          <w:lang w:val="en-US"/>
        </w:rPr>
        <w:t>M</w:t>
      </w:r>
      <w:r w:rsidRPr="00B23C6E">
        <w:rPr>
          <w:b/>
        </w:rPr>
        <w:t>I reporting requirements for MMSE-IRC receiver for scenario with inter-cell interference.</w:t>
      </w:r>
    </w:p>
    <w:p w14:paraId="1AE193B1" w14:textId="77777777" w:rsidR="00524A21" w:rsidRPr="00C30599" w:rsidRDefault="00524A21" w:rsidP="00524A21">
      <w:pPr>
        <w:tabs>
          <w:tab w:val="left" w:pos="1276"/>
        </w:tabs>
        <w:ind w:left="1276" w:hanging="1276"/>
        <w:jc w:val="both"/>
        <w:rPr>
          <w:b/>
        </w:rPr>
      </w:pPr>
      <w:r w:rsidRPr="00B23C6E">
        <w:rPr>
          <w:b/>
        </w:rPr>
        <w:t xml:space="preserve">Proposal </w:t>
      </w:r>
      <w:r>
        <w:rPr>
          <w:b/>
        </w:rPr>
        <w:t>2</w:t>
      </w:r>
      <w:r w:rsidRPr="00B23C6E">
        <w:rPr>
          <w:b/>
        </w:rPr>
        <w:t>:</w:t>
      </w:r>
      <w:r w:rsidRPr="00B23C6E">
        <w:rPr>
          <w:b/>
        </w:rPr>
        <w:tab/>
      </w:r>
      <w:r>
        <w:rPr>
          <w:b/>
        </w:rPr>
        <w:t xml:space="preserve">Consider the following </w:t>
      </w:r>
      <w:r w:rsidRPr="00DD3C63">
        <w:rPr>
          <w:b/>
        </w:rPr>
        <w:t>NZP CSI-RS assumptions</w:t>
      </w:r>
      <w:r>
        <w:rPr>
          <w:b/>
        </w:rPr>
        <w:t xml:space="preserve"> for CQI requirements: </w:t>
      </w:r>
      <w:r w:rsidRPr="00541E45">
        <w:rPr>
          <w:b/>
        </w:rPr>
        <w:t>NZP CSI-RS on target cell</w:t>
      </w:r>
      <w:r w:rsidRPr="00DD3C63">
        <w:rPr>
          <w:b/>
        </w:rPr>
        <w:t xml:space="preserve"> o</w:t>
      </w:r>
      <w:r w:rsidRPr="00541E45">
        <w:rPr>
          <w:b/>
        </w:rPr>
        <w:t>verlaps with PDSCH from</w:t>
      </w:r>
      <w:r w:rsidRPr="00DD3C63">
        <w:rPr>
          <w:b/>
        </w:rPr>
        <w:t xml:space="preserve"> </w:t>
      </w:r>
      <w:r w:rsidRPr="00541E45">
        <w:rPr>
          <w:b/>
        </w:rPr>
        <w:t>interference</w:t>
      </w:r>
    </w:p>
    <w:p w14:paraId="5645D24D" w14:textId="77777777" w:rsidR="00524A21" w:rsidRDefault="00524A21" w:rsidP="00524A21">
      <w:pPr>
        <w:tabs>
          <w:tab w:val="left" w:pos="1276"/>
        </w:tabs>
        <w:ind w:left="1276" w:hanging="1276"/>
        <w:jc w:val="both"/>
        <w:rPr>
          <w:b/>
        </w:rPr>
      </w:pPr>
      <w:r w:rsidRPr="00B23C6E">
        <w:rPr>
          <w:b/>
        </w:rPr>
        <w:t xml:space="preserve">Proposal </w:t>
      </w:r>
      <w:r>
        <w:rPr>
          <w:b/>
        </w:rPr>
        <w:t>3</w:t>
      </w:r>
      <w:r w:rsidRPr="00B23C6E">
        <w:rPr>
          <w:b/>
        </w:rPr>
        <w:t>:</w:t>
      </w:r>
      <w:r w:rsidRPr="00B23C6E">
        <w:rPr>
          <w:b/>
        </w:rPr>
        <w:tab/>
      </w:r>
      <w:r>
        <w:rPr>
          <w:b/>
        </w:rPr>
        <w:t xml:space="preserve">Consider the following </w:t>
      </w:r>
      <w:r w:rsidRPr="00524A21">
        <w:rPr>
          <w:b/>
        </w:rPr>
        <w:t xml:space="preserve">interference modelling assumptions </w:t>
      </w:r>
      <w:r>
        <w:rPr>
          <w:b/>
        </w:rPr>
        <w:t>for CQI requirements for further downselection:</w:t>
      </w:r>
    </w:p>
    <w:p w14:paraId="4FA1BF92" w14:textId="77777777" w:rsidR="00524A21" w:rsidRPr="00524A21" w:rsidRDefault="00524A21" w:rsidP="00524A21">
      <w:pPr>
        <w:numPr>
          <w:ilvl w:val="0"/>
          <w:numId w:val="27"/>
        </w:numPr>
        <w:tabs>
          <w:tab w:val="left" w:pos="1276"/>
        </w:tabs>
        <w:ind w:firstLine="540"/>
        <w:jc w:val="both"/>
        <w:rPr>
          <w:b/>
        </w:rPr>
      </w:pPr>
      <w:r w:rsidRPr="00524A21">
        <w:rPr>
          <w:b/>
        </w:rPr>
        <w:t>Option 1: 2 interference cells, INR1 13.91 dB, INR1 4.34 dB</w:t>
      </w:r>
    </w:p>
    <w:p w14:paraId="0B3F1796" w14:textId="77777777" w:rsidR="00524A21" w:rsidRPr="00524A21" w:rsidRDefault="00524A21" w:rsidP="00524A21">
      <w:pPr>
        <w:numPr>
          <w:ilvl w:val="0"/>
          <w:numId w:val="27"/>
        </w:numPr>
        <w:tabs>
          <w:tab w:val="left" w:pos="1276"/>
        </w:tabs>
        <w:ind w:firstLine="540"/>
        <w:jc w:val="both"/>
        <w:rPr>
          <w:b/>
        </w:rPr>
      </w:pPr>
      <w:r w:rsidRPr="00524A21">
        <w:rPr>
          <w:b/>
        </w:rPr>
        <w:t>Option 2: 1 interference cell, INR 10.04 dB</w:t>
      </w:r>
    </w:p>
    <w:p w14:paraId="0E789D47" w14:textId="77777777" w:rsidR="00524A21" w:rsidRPr="00524A21" w:rsidRDefault="00524A21" w:rsidP="00524A21">
      <w:pPr>
        <w:numPr>
          <w:ilvl w:val="0"/>
          <w:numId w:val="27"/>
        </w:numPr>
        <w:tabs>
          <w:tab w:val="left" w:pos="1276"/>
        </w:tabs>
        <w:ind w:firstLine="540"/>
        <w:jc w:val="both"/>
        <w:rPr>
          <w:b/>
        </w:rPr>
      </w:pPr>
      <w:r w:rsidRPr="00524A21">
        <w:rPr>
          <w:b/>
        </w:rPr>
        <w:t>Option 3: 2 interference cells, INR1 7.77 dB, INR2 2.29 dB</w:t>
      </w:r>
    </w:p>
    <w:p w14:paraId="07988A60" w14:textId="514E9767" w:rsidR="00524A21" w:rsidRPr="00524A21" w:rsidRDefault="00524A21" w:rsidP="00524A21">
      <w:pPr>
        <w:numPr>
          <w:ilvl w:val="0"/>
          <w:numId w:val="27"/>
        </w:numPr>
        <w:tabs>
          <w:tab w:val="left" w:pos="1276"/>
        </w:tabs>
        <w:ind w:firstLine="540"/>
        <w:jc w:val="both"/>
        <w:rPr>
          <w:b/>
        </w:rPr>
      </w:pPr>
      <w:r w:rsidRPr="00524A21">
        <w:rPr>
          <w:b/>
        </w:rPr>
        <w:t>Option 4: 1 interference cell, INR 5.49 dB</w:t>
      </w:r>
    </w:p>
    <w:p w14:paraId="5FB25183" w14:textId="77777777" w:rsidR="001E216A" w:rsidRPr="00146B4F" w:rsidRDefault="001E216A" w:rsidP="009A2615">
      <w:pPr>
        <w:pStyle w:val="Heading1"/>
      </w:pPr>
      <w:r w:rsidRPr="00146B4F">
        <w:t>References</w:t>
      </w:r>
    </w:p>
    <w:p w14:paraId="16360E1A" w14:textId="3F885BD2" w:rsidR="00B23C6E" w:rsidRPr="00A90FA9" w:rsidRDefault="00C12357" w:rsidP="00A90FA9">
      <w:pPr>
        <w:widowControl w:val="0"/>
        <w:numPr>
          <w:ilvl w:val="0"/>
          <w:numId w:val="2"/>
        </w:numPr>
        <w:jc w:val="both"/>
        <w:rPr>
          <w:lang w:val="en-US"/>
        </w:rPr>
      </w:pPr>
      <w:bookmarkStart w:id="4" w:name="_Ref70973338"/>
      <w:bookmarkStart w:id="5" w:name="_Ref39839544"/>
      <w:bookmarkStart w:id="6" w:name="_Ref31892213"/>
      <w:bookmarkStart w:id="7" w:name="_Ref12973084"/>
      <w:bookmarkStart w:id="8" w:name="_Ref47633322"/>
      <w:bookmarkStart w:id="9" w:name="_Ref67577326"/>
      <w:r w:rsidRPr="00C12357">
        <w:rPr>
          <w:lang w:val="en-US"/>
        </w:rPr>
        <w:t>R4-2115732</w:t>
      </w:r>
      <w:r>
        <w:rPr>
          <w:lang w:val="en-US"/>
        </w:rPr>
        <w:t xml:space="preserve"> “</w:t>
      </w:r>
      <w:r w:rsidR="00C40B0B" w:rsidRPr="00C40B0B">
        <w:rPr>
          <w:lang w:val="en-US"/>
        </w:rPr>
        <w:t>WF on CSI requirements for inter-cell interference MMSE-IRC</w:t>
      </w:r>
      <w:r>
        <w:rPr>
          <w:lang w:val="en-US"/>
        </w:rPr>
        <w:t>”</w:t>
      </w:r>
      <w:r w:rsidR="00C40B0B">
        <w:t xml:space="preserve">, </w:t>
      </w:r>
      <w:r w:rsidR="00C40B0B" w:rsidRPr="00487B9D">
        <w:rPr>
          <w:lang w:val="en-US"/>
        </w:rPr>
        <w:t>Ericsson</w:t>
      </w:r>
      <w:r w:rsidR="00C40B0B">
        <w:t xml:space="preserve">, RAN4 </w:t>
      </w:r>
      <w:r w:rsidR="00C40B0B" w:rsidRPr="006E4708">
        <w:t>#</w:t>
      </w:r>
      <w:r w:rsidR="00C40B0B">
        <w:t>100</w:t>
      </w:r>
      <w:r w:rsidR="00C40B0B" w:rsidRPr="006E4708">
        <w:t>-e</w:t>
      </w:r>
      <w:r w:rsidR="00C40B0B">
        <w:t>, August 2021.</w:t>
      </w:r>
      <w:bookmarkEnd w:id="4"/>
      <w:bookmarkEnd w:id="5"/>
      <w:bookmarkEnd w:id="6"/>
      <w:bookmarkEnd w:id="7"/>
      <w:bookmarkEnd w:id="8"/>
      <w:bookmarkEnd w:id="9"/>
    </w:p>
    <w:sectPr w:rsidR="00B23C6E" w:rsidRPr="00A90FA9" w:rsidSect="0060322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B0EFA" w14:textId="77777777" w:rsidR="00294848" w:rsidRDefault="00294848">
      <w:r>
        <w:separator/>
      </w:r>
    </w:p>
  </w:endnote>
  <w:endnote w:type="continuationSeparator" w:id="0">
    <w:p w14:paraId="29B26E0A" w14:textId="77777777" w:rsidR="00294848" w:rsidRDefault="00294848">
      <w:r>
        <w:continuationSeparator/>
      </w:r>
    </w:p>
  </w:endnote>
  <w:endnote w:type="continuationNotice" w:id="1">
    <w:p w14:paraId="1AB16871" w14:textId="77777777" w:rsidR="00294848" w:rsidRDefault="0029484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57284" w14:textId="77777777" w:rsidR="00294848" w:rsidRDefault="00294848">
      <w:r>
        <w:separator/>
      </w:r>
    </w:p>
  </w:footnote>
  <w:footnote w:type="continuationSeparator" w:id="0">
    <w:p w14:paraId="4D0185EE" w14:textId="77777777" w:rsidR="00294848" w:rsidRDefault="00294848">
      <w:r>
        <w:continuationSeparator/>
      </w:r>
    </w:p>
  </w:footnote>
  <w:footnote w:type="continuationNotice" w:id="1">
    <w:p w14:paraId="02677D7B" w14:textId="77777777" w:rsidR="00294848" w:rsidRDefault="0029484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16C4F"/>
    <w:multiLevelType w:val="hybridMultilevel"/>
    <w:tmpl w:val="A388429E"/>
    <w:lvl w:ilvl="0" w:tplc="036A30F4">
      <w:start w:val="1"/>
      <w:numFmt w:val="bullet"/>
      <w:lvlText w:val="•"/>
      <w:lvlJc w:val="left"/>
      <w:pPr>
        <w:tabs>
          <w:tab w:val="num" w:pos="720"/>
        </w:tabs>
        <w:ind w:left="720" w:hanging="360"/>
      </w:pPr>
      <w:rPr>
        <w:rFonts w:ascii="Arial" w:hAnsi="Arial" w:hint="default"/>
      </w:rPr>
    </w:lvl>
    <w:lvl w:ilvl="1" w:tplc="7FCC2C48">
      <w:start w:val="1"/>
      <w:numFmt w:val="bullet"/>
      <w:lvlText w:val="•"/>
      <w:lvlJc w:val="left"/>
      <w:pPr>
        <w:tabs>
          <w:tab w:val="num" w:pos="1440"/>
        </w:tabs>
        <w:ind w:left="1440" w:hanging="360"/>
      </w:pPr>
      <w:rPr>
        <w:rFonts w:ascii="Arial" w:hAnsi="Arial" w:hint="default"/>
      </w:rPr>
    </w:lvl>
    <w:lvl w:ilvl="2" w:tplc="3C108D50" w:tentative="1">
      <w:start w:val="1"/>
      <w:numFmt w:val="bullet"/>
      <w:lvlText w:val="•"/>
      <w:lvlJc w:val="left"/>
      <w:pPr>
        <w:tabs>
          <w:tab w:val="num" w:pos="2160"/>
        </w:tabs>
        <w:ind w:left="2160" w:hanging="360"/>
      </w:pPr>
      <w:rPr>
        <w:rFonts w:ascii="Arial" w:hAnsi="Arial" w:hint="default"/>
      </w:rPr>
    </w:lvl>
    <w:lvl w:ilvl="3" w:tplc="AAE6A830" w:tentative="1">
      <w:start w:val="1"/>
      <w:numFmt w:val="bullet"/>
      <w:lvlText w:val="•"/>
      <w:lvlJc w:val="left"/>
      <w:pPr>
        <w:tabs>
          <w:tab w:val="num" w:pos="2880"/>
        </w:tabs>
        <w:ind w:left="2880" w:hanging="360"/>
      </w:pPr>
      <w:rPr>
        <w:rFonts w:ascii="Arial" w:hAnsi="Arial" w:hint="default"/>
      </w:rPr>
    </w:lvl>
    <w:lvl w:ilvl="4" w:tplc="EA2E7718" w:tentative="1">
      <w:start w:val="1"/>
      <w:numFmt w:val="bullet"/>
      <w:lvlText w:val="•"/>
      <w:lvlJc w:val="left"/>
      <w:pPr>
        <w:tabs>
          <w:tab w:val="num" w:pos="3600"/>
        </w:tabs>
        <w:ind w:left="3600" w:hanging="360"/>
      </w:pPr>
      <w:rPr>
        <w:rFonts w:ascii="Arial" w:hAnsi="Arial" w:hint="default"/>
      </w:rPr>
    </w:lvl>
    <w:lvl w:ilvl="5" w:tplc="3C42F95A" w:tentative="1">
      <w:start w:val="1"/>
      <w:numFmt w:val="bullet"/>
      <w:lvlText w:val="•"/>
      <w:lvlJc w:val="left"/>
      <w:pPr>
        <w:tabs>
          <w:tab w:val="num" w:pos="4320"/>
        </w:tabs>
        <w:ind w:left="4320" w:hanging="360"/>
      </w:pPr>
      <w:rPr>
        <w:rFonts w:ascii="Arial" w:hAnsi="Arial" w:hint="default"/>
      </w:rPr>
    </w:lvl>
    <w:lvl w:ilvl="6" w:tplc="A6A45930" w:tentative="1">
      <w:start w:val="1"/>
      <w:numFmt w:val="bullet"/>
      <w:lvlText w:val="•"/>
      <w:lvlJc w:val="left"/>
      <w:pPr>
        <w:tabs>
          <w:tab w:val="num" w:pos="5040"/>
        </w:tabs>
        <w:ind w:left="5040" w:hanging="360"/>
      </w:pPr>
      <w:rPr>
        <w:rFonts w:ascii="Arial" w:hAnsi="Arial" w:hint="default"/>
      </w:rPr>
    </w:lvl>
    <w:lvl w:ilvl="7" w:tplc="133096DE" w:tentative="1">
      <w:start w:val="1"/>
      <w:numFmt w:val="bullet"/>
      <w:lvlText w:val="•"/>
      <w:lvlJc w:val="left"/>
      <w:pPr>
        <w:tabs>
          <w:tab w:val="num" w:pos="5760"/>
        </w:tabs>
        <w:ind w:left="5760" w:hanging="360"/>
      </w:pPr>
      <w:rPr>
        <w:rFonts w:ascii="Arial" w:hAnsi="Arial" w:hint="default"/>
      </w:rPr>
    </w:lvl>
    <w:lvl w:ilvl="8" w:tplc="6010A4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B92AB1"/>
    <w:multiLevelType w:val="hybridMultilevel"/>
    <w:tmpl w:val="E5BE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452FD7"/>
    <w:multiLevelType w:val="hybridMultilevel"/>
    <w:tmpl w:val="202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BE3193"/>
    <w:multiLevelType w:val="hybridMultilevel"/>
    <w:tmpl w:val="1620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8726C"/>
    <w:multiLevelType w:val="hybridMultilevel"/>
    <w:tmpl w:val="D66A2486"/>
    <w:lvl w:ilvl="0" w:tplc="A13CEBBA">
      <w:start w:val="1"/>
      <w:numFmt w:val="bullet"/>
      <w:lvlText w:val="•"/>
      <w:lvlJc w:val="left"/>
      <w:pPr>
        <w:tabs>
          <w:tab w:val="num" w:pos="720"/>
        </w:tabs>
        <w:ind w:left="720" w:hanging="360"/>
      </w:pPr>
      <w:rPr>
        <w:rFonts w:ascii="Arial" w:hAnsi="Arial" w:hint="default"/>
      </w:rPr>
    </w:lvl>
    <w:lvl w:ilvl="1" w:tplc="E5B03654">
      <w:start w:val="1"/>
      <w:numFmt w:val="bullet"/>
      <w:lvlText w:val="•"/>
      <w:lvlJc w:val="left"/>
      <w:pPr>
        <w:tabs>
          <w:tab w:val="num" w:pos="1440"/>
        </w:tabs>
        <w:ind w:left="1440" w:hanging="360"/>
      </w:pPr>
      <w:rPr>
        <w:rFonts w:ascii="Arial" w:hAnsi="Arial" w:hint="default"/>
      </w:rPr>
    </w:lvl>
    <w:lvl w:ilvl="2" w:tplc="BFDE5BB8" w:tentative="1">
      <w:start w:val="1"/>
      <w:numFmt w:val="bullet"/>
      <w:lvlText w:val="•"/>
      <w:lvlJc w:val="left"/>
      <w:pPr>
        <w:tabs>
          <w:tab w:val="num" w:pos="2160"/>
        </w:tabs>
        <w:ind w:left="2160" w:hanging="360"/>
      </w:pPr>
      <w:rPr>
        <w:rFonts w:ascii="Arial" w:hAnsi="Arial" w:hint="default"/>
      </w:rPr>
    </w:lvl>
    <w:lvl w:ilvl="3" w:tplc="22383712" w:tentative="1">
      <w:start w:val="1"/>
      <w:numFmt w:val="bullet"/>
      <w:lvlText w:val="•"/>
      <w:lvlJc w:val="left"/>
      <w:pPr>
        <w:tabs>
          <w:tab w:val="num" w:pos="2880"/>
        </w:tabs>
        <w:ind w:left="2880" w:hanging="360"/>
      </w:pPr>
      <w:rPr>
        <w:rFonts w:ascii="Arial" w:hAnsi="Arial" w:hint="default"/>
      </w:rPr>
    </w:lvl>
    <w:lvl w:ilvl="4" w:tplc="363AD8F0" w:tentative="1">
      <w:start w:val="1"/>
      <w:numFmt w:val="bullet"/>
      <w:lvlText w:val="•"/>
      <w:lvlJc w:val="left"/>
      <w:pPr>
        <w:tabs>
          <w:tab w:val="num" w:pos="3600"/>
        </w:tabs>
        <w:ind w:left="3600" w:hanging="360"/>
      </w:pPr>
      <w:rPr>
        <w:rFonts w:ascii="Arial" w:hAnsi="Arial" w:hint="default"/>
      </w:rPr>
    </w:lvl>
    <w:lvl w:ilvl="5" w:tplc="F09E6D5E" w:tentative="1">
      <w:start w:val="1"/>
      <w:numFmt w:val="bullet"/>
      <w:lvlText w:val="•"/>
      <w:lvlJc w:val="left"/>
      <w:pPr>
        <w:tabs>
          <w:tab w:val="num" w:pos="4320"/>
        </w:tabs>
        <w:ind w:left="4320" w:hanging="360"/>
      </w:pPr>
      <w:rPr>
        <w:rFonts w:ascii="Arial" w:hAnsi="Arial" w:hint="default"/>
      </w:rPr>
    </w:lvl>
    <w:lvl w:ilvl="6" w:tplc="3564A812" w:tentative="1">
      <w:start w:val="1"/>
      <w:numFmt w:val="bullet"/>
      <w:lvlText w:val="•"/>
      <w:lvlJc w:val="left"/>
      <w:pPr>
        <w:tabs>
          <w:tab w:val="num" w:pos="5040"/>
        </w:tabs>
        <w:ind w:left="5040" w:hanging="360"/>
      </w:pPr>
      <w:rPr>
        <w:rFonts w:ascii="Arial" w:hAnsi="Arial" w:hint="default"/>
      </w:rPr>
    </w:lvl>
    <w:lvl w:ilvl="7" w:tplc="23F023C4" w:tentative="1">
      <w:start w:val="1"/>
      <w:numFmt w:val="bullet"/>
      <w:lvlText w:val="•"/>
      <w:lvlJc w:val="left"/>
      <w:pPr>
        <w:tabs>
          <w:tab w:val="num" w:pos="5760"/>
        </w:tabs>
        <w:ind w:left="5760" w:hanging="360"/>
      </w:pPr>
      <w:rPr>
        <w:rFonts w:ascii="Arial" w:hAnsi="Arial" w:hint="default"/>
      </w:rPr>
    </w:lvl>
    <w:lvl w:ilvl="8" w:tplc="76784F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9"/>
  </w:num>
  <w:num w:numId="4">
    <w:abstractNumId w:val="1"/>
  </w:num>
  <w:num w:numId="5">
    <w:abstractNumId w:val="25"/>
  </w:num>
  <w:num w:numId="6">
    <w:abstractNumId w:val="3"/>
  </w:num>
  <w:num w:numId="7">
    <w:abstractNumId w:val="17"/>
  </w:num>
  <w:num w:numId="8">
    <w:abstractNumId w:val="12"/>
  </w:num>
  <w:num w:numId="9">
    <w:abstractNumId w:val="14"/>
  </w:num>
  <w:num w:numId="10">
    <w:abstractNumId w:val="11"/>
  </w:num>
  <w:num w:numId="11">
    <w:abstractNumId w:val="6"/>
  </w:num>
  <w:num w:numId="12">
    <w:abstractNumId w:val="20"/>
  </w:num>
  <w:num w:numId="13">
    <w:abstractNumId w:val="15"/>
  </w:num>
  <w:num w:numId="14">
    <w:abstractNumId w:val="24"/>
  </w:num>
  <w:num w:numId="15">
    <w:abstractNumId w:val="17"/>
  </w:num>
  <w:num w:numId="16">
    <w:abstractNumId w:val="7"/>
  </w:num>
  <w:num w:numId="17">
    <w:abstractNumId w:val="18"/>
  </w:num>
  <w:num w:numId="18">
    <w:abstractNumId w:val="22"/>
  </w:num>
  <w:num w:numId="19">
    <w:abstractNumId w:val="2"/>
  </w:num>
  <w:num w:numId="20">
    <w:abstractNumId w:val="21"/>
  </w:num>
  <w:num w:numId="21">
    <w:abstractNumId w:val="16"/>
  </w:num>
  <w:num w:numId="22">
    <w:abstractNumId w:val="10"/>
  </w:num>
  <w:num w:numId="23">
    <w:abstractNumId w:val="17"/>
  </w:num>
  <w:num w:numId="24">
    <w:abstractNumId w:val="23"/>
  </w:num>
  <w:num w:numId="25">
    <w:abstractNumId w:val="13"/>
  </w:num>
  <w:num w:numId="26">
    <w:abstractNumId w:val="4"/>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B"/>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89"/>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BA2"/>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50"/>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2A"/>
    <w:rsid w:val="00090A5D"/>
    <w:rsid w:val="00091714"/>
    <w:rsid w:val="000921E3"/>
    <w:rsid w:val="00092244"/>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2B2"/>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FF6"/>
    <w:rsid w:val="000C71D9"/>
    <w:rsid w:val="000C726A"/>
    <w:rsid w:val="000C7C3E"/>
    <w:rsid w:val="000C7F6E"/>
    <w:rsid w:val="000D037E"/>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6C3"/>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7"/>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B68"/>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EBF"/>
    <w:rsid w:val="00192573"/>
    <w:rsid w:val="001925E5"/>
    <w:rsid w:val="00192A10"/>
    <w:rsid w:val="00192D98"/>
    <w:rsid w:val="0019372D"/>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1EF"/>
    <w:rsid w:val="0019734F"/>
    <w:rsid w:val="001976E2"/>
    <w:rsid w:val="0019794A"/>
    <w:rsid w:val="001A0155"/>
    <w:rsid w:val="001A0303"/>
    <w:rsid w:val="001A032E"/>
    <w:rsid w:val="001A0421"/>
    <w:rsid w:val="001A067A"/>
    <w:rsid w:val="001A06FC"/>
    <w:rsid w:val="001A09C6"/>
    <w:rsid w:val="001A0A1E"/>
    <w:rsid w:val="001A0CA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AC"/>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B9A"/>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AFA"/>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2199"/>
    <w:rsid w:val="00202201"/>
    <w:rsid w:val="002022EC"/>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E92"/>
    <w:rsid w:val="002211DD"/>
    <w:rsid w:val="0022135D"/>
    <w:rsid w:val="00221B93"/>
    <w:rsid w:val="002222A4"/>
    <w:rsid w:val="002225CD"/>
    <w:rsid w:val="00223111"/>
    <w:rsid w:val="00223322"/>
    <w:rsid w:val="0022337A"/>
    <w:rsid w:val="002237AE"/>
    <w:rsid w:val="00223833"/>
    <w:rsid w:val="002238BE"/>
    <w:rsid w:val="00223ACD"/>
    <w:rsid w:val="00223ADC"/>
    <w:rsid w:val="00223F34"/>
    <w:rsid w:val="0022418A"/>
    <w:rsid w:val="002241C9"/>
    <w:rsid w:val="0022455C"/>
    <w:rsid w:val="00224A9B"/>
    <w:rsid w:val="00224C25"/>
    <w:rsid w:val="00225161"/>
    <w:rsid w:val="00225709"/>
    <w:rsid w:val="00225BC3"/>
    <w:rsid w:val="00225BEB"/>
    <w:rsid w:val="00226211"/>
    <w:rsid w:val="0022657F"/>
    <w:rsid w:val="0022681D"/>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2EA9"/>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0D5"/>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848"/>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17"/>
    <w:rsid w:val="002A3771"/>
    <w:rsid w:val="002A3B12"/>
    <w:rsid w:val="002A3B65"/>
    <w:rsid w:val="002A3CF2"/>
    <w:rsid w:val="002A3EB8"/>
    <w:rsid w:val="002A4102"/>
    <w:rsid w:val="002A4538"/>
    <w:rsid w:val="002A4625"/>
    <w:rsid w:val="002A4918"/>
    <w:rsid w:val="002A49F0"/>
    <w:rsid w:val="002A4BCE"/>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ABB"/>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5EB9"/>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E98"/>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80C"/>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010"/>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9C6"/>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696"/>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697"/>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E92"/>
    <w:rsid w:val="003926BE"/>
    <w:rsid w:val="00392C9B"/>
    <w:rsid w:val="00392DB8"/>
    <w:rsid w:val="00392E8F"/>
    <w:rsid w:val="00393798"/>
    <w:rsid w:val="0039383E"/>
    <w:rsid w:val="00393B78"/>
    <w:rsid w:val="00393E7D"/>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2D1"/>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80E"/>
    <w:rsid w:val="003D75D3"/>
    <w:rsid w:val="003D79E8"/>
    <w:rsid w:val="003E01AE"/>
    <w:rsid w:val="003E0425"/>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6E3"/>
    <w:rsid w:val="003F586D"/>
    <w:rsid w:val="003F60EF"/>
    <w:rsid w:val="003F6131"/>
    <w:rsid w:val="003F62B4"/>
    <w:rsid w:val="003F63ED"/>
    <w:rsid w:val="003F6443"/>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684"/>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315"/>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2C9"/>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29E"/>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866"/>
    <w:rsid w:val="00496BEF"/>
    <w:rsid w:val="004970A1"/>
    <w:rsid w:val="0049792C"/>
    <w:rsid w:val="00497BD3"/>
    <w:rsid w:val="00497DFD"/>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D0B"/>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A8D"/>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9B7"/>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0F8E"/>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21"/>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B6E"/>
    <w:rsid w:val="00541E2B"/>
    <w:rsid w:val="00541E45"/>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61A"/>
    <w:rsid w:val="00546738"/>
    <w:rsid w:val="005467D6"/>
    <w:rsid w:val="00546942"/>
    <w:rsid w:val="00547123"/>
    <w:rsid w:val="00547591"/>
    <w:rsid w:val="00547B9A"/>
    <w:rsid w:val="005504D9"/>
    <w:rsid w:val="00550B85"/>
    <w:rsid w:val="00550B8E"/>
    <w:rsid w:val="00550C80"/>
    <w:rsid w:val="00550D6F"/>
    <w:rsid w:val="00550E94"/>
    <w:rsid w:val="00550FE2"/>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5AB"/>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DB1"/>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95"/>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B76"/>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2FA"/>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C85"/>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75A"/>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AFA"/>
    <w:rsid w:val="00624C6E"/>
    <w:rsid w:val="00624FB3"/>
    <w:rsid w:val="00625423"/>
    <w:rsid w:val="006254ED"/>
    <w:rsid w:val="00625A91"/>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5EB"/>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691"/>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5EB"/>
    <w:rsid w:val="00646E2C"/>
    <w:rsid w:val="00647CB3"/>
    <w:rsid w:val="00647D60"/>
    <w:rsid w:val="0065009C"/>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201"/>
    <w:rsid w:val="006524B6"/>
    <w:rsid w:val="006529E5"/>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5F28"/>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7B"/>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079"/>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65E"/>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B11"/>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D87"/>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0C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4E08"/>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25A"/>
    <w:rsid w:val="006C5587"/>
    <w:rsid w:val="006C566C"/>
    <w:rsid w:val="006C57EC"/>
    <w:rsid w:val="006C5A4C"/>
    <w:rsid w:val="006C5B5A"/>
    <w:rsid w:val="006C5C20"/>
    <w:rsid w:val="006C5C52"/>
    <w:rsid w:val="006C5FF1"/>
    <w:rsid w:val="006C6253"/>
    <w:rsid w:val="006C6287"/>
    <w:rsid w:val="006C637D"/>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B71"/>
    <w:rsid w:val="006D4CBD"/>
    <w:rsid w:val="006D4E49"/>
    <w:rsid w:val="006D4F63"/>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8C6"/>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A7F"/>
    <w:rsid w:val="00742BFB"/>
    <w:rsid w:val="00742EC0"/>
    <w:rsid w:val="007430F0"/>
    <w:rsid w:val="00743283"/>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66F0"/>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D76"/>
    <w:rsid w:val="00753F01"/>
    <w:rsid w:val="0075412E"/>
    <w:rsid w:val="00754258"/>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E"/>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657"/>
    <w:rsid w:val="00784702"/>
    <w:rsid w:val="00784C31"/>
    <w:rsid w:val="00784C39"/>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1FD8"/>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CB"/>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B00"/>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6FAF"/>
    <w:rsid w:val="00847721"/>
    <w:rsid w:val="00847991"/>
    <w:rsid w:val="00847BA6"/>
    <w:rsid w:val="00847C4E"/>
    <w:rsid w:val="00847F04"/>
    <w:rsid w:val="00850498"/>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6A35"/>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449"/>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345"/>
    <w:rsid w:val="008825EE"/>
    <w:rsid w:val="0088261A"/>
    <w:rsid w:val="00882956"/>
    <w:rsid w:val="00882BB1"/>
    <w:rsid w:val="00883004"/>
    <w:rsid w:val="008831C9"/>
    <w:rsid w:val="00883D18"/>
    <w:rsid w:val="00883D70"/>
    <w:rsid w:val="00883ED6"/>
    <w:rsid w:val="00883F8F"/>
    <w:rsid w:val="008841D5"/>
    <w:rsid w:val="00884255"/>
    <w:rsid w:val="0088425B"/>
    <w:rsid w:val="00884640"/>
    <w:rsid w:val="00884712"/>
    <w:rsid w:val="008848C3"/>
    <w:rsid w:val="00885037"/>
    <w:rsid w:val="00885734"/>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FF4"/>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2F9"/>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0FAC"/>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8BD"/>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B30"/>
    <w:rsid w:val="00971EC5"/>
    <w:rsid w:val="00971F6B"/>
    <w:rsid w:val="00971FCC"/>
    <w:rsid w:val="00972201"/>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90"/>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3E1"/>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3FED"/>
    <w:rsid w:val="009B459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8D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BDC"/>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B74"/>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EC9"/>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0FA9"/>
    <w:rsid w:val="00A91218"/>
    <w:rsid w:val="00A91469"/>
    <w:rsid w:val="00A9164F"/>
    <w:rsid w:val="00A917CC"/>
    <w:rsid w:val="00A91B1D"/>
    <w:rsid w:val="00A91E9E"/>
    <w:rsid w:val="00A91F3E"/>
    <w:rsid w:val="00A9266D"/>
    <w:rsid w:val="00A930F9"/>
    <w:rsid w:val="00A934FE"/>
    <w:rsid w:val="00A93715"/>
    <w:rsid w:val="00A93851"/>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B2C"/>
    <w:rsid w:val="00AB7C60"/>
    <w:rsid w:val="00AC0B36"/>
    <w:rsid w:val="00AC0CEF"/>
    <w:rsid w:val="00AC1191"/>
    <w:rsid w:val="00AC1281"/>
    <w:rsid w:val="00AC174A"/>
    <w:rsid w:val="00AC1833"/>
    <w:rsid w:val="00AC2AEF"/>
    <w:rsid w:val="00AC2D39"/>
    <w:rsid w:val="00AC2D4E"/>
    <w:rsid w:val="00AC3084"/>
    <w:rsid w:val="00AC3431"/>
    <w:rsid w:val="00AC38E9"/>
    <w:rsid w:val="00AC3AC1"/>
    <w:rsid w:val="00AC3C7B"/>
    <w:rsid w:val="00AC438B"/>
    <w:rsid w:val="00AC45D6"/>
    <w:rsid w:val="00AC4667"/>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6D2"/>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3E8"/>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9D5"/>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5FA"/>
    <w:rsid w:val="00B437BD"/>
    <w:rsid w:val="00B437EF"/>
    <w:rsid w:val="00B43985"/>
    <w:rsid w:val="00B439FA"/>
    <w:rsid w:val="00B43C73"/>
    <w:rsid w:val="00B43D4D"/>
    <w:rsid w:val="00B43F04"/>
    <w:rsid w:val="00B440CF"/>
    <w:rsid w:val="00B443C5"/>
    <w:rsid w:val="00B4472F"/>
    <w:rsid w:val="00B4485B"/>
    <w:rsid w:val="00B44AFC"/>
    <w:rsid w:val="00B44E8F"/>
    <w:rsid w:val="00B45029"/>
    <w:rsid w:val="00B4589B"/>
    <w:rsid w:val="00B45A61"/>
    <w:rsid w:val="00B45BD0"/>
    <w:rsid w:val="00B4608C"/>
    <w:rsid w:val="00B460AA"/>
    <w:rsid w:val="00B462D6"/>
    <w:rsid w:val="00B46BBB"/>
    <w:rsid w:val="00B47784"/>
    <w:rsid w:val="00B4783F"/>
    <w:rsid w:val="00B47CEF"/>
    <w:rsid w:val="00B47F65"/>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17"/>
    <w:rsid w:val="00B6481D"/>
    <w:rsid w:val="00B648DD"/>
    <w:rsid w:val="00B64A1E"/>
    <w:rsid w:val="00B64E48"/>
    <w:rsid w:val="00B652B0"/>
    <w:rsid w:val="00B657B5"/>
    <w:rsid w:val="00B657E1"/>
    <w:rsid w:val="00B65D1C"/>
    <w:rsid w:val="00B664EC"/>
    <w:rsid w:val="00B66532"/>
    <w:rsid w:val="00B665E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976"/>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465"/>
    <w:rsid w:val="00BD74CC"/>
    <w:rsid w:val="00BD7629"/>
    <w:rsid w:val="00BD7740"/>
    <w:rsid w:val="00BD7A82"/>
    <w:rsid w:val="00BD7EFB"/>
    <w:rsid w:val="00BD7F5C"/>
    <w:rsid w:val="00BD7F9E"/>
    <w:rsid w:val="00BE0433"/>
    <w:rsid w:val="00BE072F"/>
    <w:rsid w:val="00BE0DC4"/>
    <w:rsid w:val="00BE0E51"/>
    <w:rsid w:val="00BE12D2"/>
    <w:rsid w:val="00BE13B8"/>
    <w:rsid w:val="00BE16C6"/>
    <w:rsid w:val="00BE16EF"/>
    <w:rsid w:val="00BE1959"/>
    <w:rsid w:val="00BE197A"/>
    <w:rsid w:val="00BE1A06"/>
    <w:rsid w:val="00BE1D45"/>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357"/>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27D9C"/>
    <w:rsid w:val="00C30547"/>
    <w:rsid w:val="00C30599"/>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C8D"/>
    <w:rsid w:val="00C36DAD"/>
    <w:rsid w:val="00C37050"/>
    <w:rsid w:val="00C37493"/>
    <w:rsid w:val="00C37AEC"/>
    <w:rsid w:val="00C37F07"/>
    <w:rsid w:val="00C37F85"/>
    <w:rsid w:val="00C37F8D"/>
    <w:rsid w:val="00C4018E"/>
    <w:rsid w:val="00C404D5"/>
    <w:rsid w:val="00C40509"/>
    <w:rsid w:val="00C40876"/>
    <w:rsid w:val="00C40B0B"/>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BEE"/>
    <w:rsid w:val="00C52D44"/>
    <w:rsid w:val="00C531B4"/>
    <w:rsid w:val="00C531D6"/>
    <w:rsid w:val="00C532F9"/>
    <w:rsid w:val="00C537CD"/>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ABB"/>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5A8"/>
    <w:rsid w:val="00C87183"/>
    <w:rsid w:val="00C87304"/>
    <w:rsid w:val="00C8781D"/>
    <w:rsid w:val="00C901A9"/>
    <w:rsid w:val="00C9025F"/>
    <w:rsid w:val="00C905AC"/>
    <w:rsid w:val="00C90B43"/>
    <w:rsid w:val="00C90C65"/>
    <w:rsid w:val="00C90C82"/>
    <w:rsid w:val="00C90F7A"/>
    <w:rsid w:val="00C912A0"/>
    <w:rsid w:val="00C91516"/>
    <w:rsid w:val="00C91707"/>
    <w:rsid w:val="00C919A8"/>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3FBA"/>
    <w:rsid w:val="00D14204"/>
    <w:rsid w:val="00D142BC"/>
    <w:rsid w:val="00D14AE6"/>
    <w:rsid w:val="00D14BB2"/>
    <w:rsid w:val="00D14C8E"/>
    <w:rsid w:val="00D153CD"/>
    <w:rsid w:val="00D156B2"/>
    <w:rsid w:val="00D15D9D"/>
    <w:rsid w:val="00D1624D"/>
    <w:rsid w:val="00D16AC4"/>
    <w:rsid w:val="00D16BA8"/>
    <w:rsid w:val="00D174B0"/>
    <w:rsid w:val="00D174E5"/>
    <w:rsid w:val="00D175B8"/>
    <w:rsid w:val="00D17F37"/>
    <w:rsid w:val="00D20171"/>
    <w:rsid w:val="00D202D3"/>
    <w:rsid w:val="00D20F77"/>
    <w:rsid w:val="00D2109E"/>
    <w:rsid w:val="00D215E6"/>
    <w:rsid w:val="00D2171B"/>
    <w:rsid w:val="00D217CE"/>
    <w:rsid w:val="00D22148"/>
    <w:rsid w:val="00D22220"/>
    <w:rsid w:val="00D22D2B"/>
    <w:rsid w:val="00D2322E"/>
    <w:rsid w:val="00D23556"/>
    <w:rsid w:val="00D2390D"/>
    <w:rsid w:val="00D23972"/>
    <w:rsid w:val="00D23B89"/>
    <w:rsid w:val="00D23CE2"/>
    <w:rsid w:val="00D23EAA"/>
    <w:rsid w:val="00D24095"/>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31C"/>
    <w:rsid w:val="00D27628"/>
    <w:rsid w:val="00D27843"/>
    <w:rsid w:val="00D27DF2"/>
    <w:rsid w:val="00D27F01"/>
    <w:rsid w:val="00D30B60"/>
    <w:rsid w:val="00D30BD9"/>
    <w:rsid w:val="00D30C46"/>
    <w:rsid w:val="00D30FC7"/>
    <w:rsid w:val="00D31502"/>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6F6C"/>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620"/>
    <w:rsid w:val="00D5691E"/>
    <w:rsid w:val="00D56C31"/>
    <w:rsid w:val="00D56D65"/>
    <w:rsid w:val="00D56E86"/>
    <w:rsid w:val="00D57291"/>
    <w:rsid w:val="00D572B2"/>
    <w:rsid w:val="00D578C5"/>
    <w:rsid w:val="00D57C20"/>
    <w:rsid w:val="00D57CEB"/>
    <w:rsid w:val="00D57F0A"/>
    <w:rsid w:val="00D600BE"/>
    <w:rsid w:val="00D601BA"/>
    <w:rsid w:val="00D60207"/>
    <w:rsid w:val="00D6030A"/>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2F3"/>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6FC"/>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952"/>
    <w:rsid w:val="00DD1A59"/>
    <w:rsid w:val="00DD1ED7"/>
    <w:rsid w:val="00DD242B"/>
    <w:rsid w:val="00DD2FE5"/>
    <w:rsid w:val="00DD3184"/>
    <w:rsid w:val="00DD329B"/>
    <w:rsid w:val="00DD3400"/>
    <w:rsid w:val="00DD3401"/>
    <w:rsid w:val="00DD3430"/>
    <w:rsid w:val="00DD3480"/>
    <w:rsid w:val="00DD3565"/>
    <w:rsid w:val="00DD35E2"/>
    <w:rsid w:val="00DD3C63"/>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0C6F"/>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6F49"/>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877"/>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00"/>
    <w:rsid w:val="00E175FF"/>
    <w:rsid w:val="00E17C0D"/>
    <w:rsid w:val="00E17C3F"/>
    <w:rsid w:val="00E17CFB"/>
    <w:rsid w:val="00E17F22"/>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29B"/>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B4B"/>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574"/>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ADC"/>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060"/>
    <w:rsid w:val="00EA32DE"/>
    <w:rsid w:val="00EA3601"/>
    <w:rsid w:val="00EA3D67"/>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AD1"/>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5A67"/>
    <w:rsid w:val="00ED7ACE"/>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80"/>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197"/>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698C"/>
    <w:rsid w:val="00F16BB1"/>
    <w:rsid w:val="00F16DFF"/>
    <w:rsid w:val="00F17346"/>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291"/>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4D"/>
    <w:rsid w:val="00F721A1"/>
    <w:rsid w:val="00F724E3"/>
    <w:rsid w:val="00F727AA"/>
    <w:rsid w:val="00F729CA"/>
    <w:rsid w:val="00F72C94"/>
    <w:rsid w:val="00F72D42"/>
    <w:rsid w:val="00F73456"/>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CEE"/>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7D9"/>
    <w:rsid w:val="00FD48FE"/>
    <w:rsid w:val="00FD4BA8"/>
    <w:rsid w:val="00FD4CB8"/>
    <w:rsid w:val="00FD4CC0"/>
    <w:rsid w:val="00FD4FF1"/>
    <w:rsid w:val="00FD5154"/>
    <w:rsid w:val="00FD5502"/>
    <w:rsid w:val="00FD5C85"/>
    <w:rsid w:val="00FD6075"/>
    <w:rsid w:val="00FD6318"/>
    <w:rsid w:val="00FD6556"/>
    <w:rsid w:val="00FD69A2"/>
    <w:rsid w:val="00FD6A3D"/>
    <w:rsid w:val="00FD6BD9"/>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496658">
      <w:bodyDiv w:val="1"/>
      <w:marLeft w:val="0"/>
      <w:marRight w:val="0"/>
      <w:marTop w:val="0"/>
      <w:marBottom w:val="0"/>
      <w:divBdr>
        <w:top w:val="none" w:sz="0" w:space="0" w:color="auto"/>
        <w:left w:val="none" w:sz="0" w:space="0" w:color="auto"/>
        <w:bottom w:val="none" w:sz="0" w:space="0" w:color="auto"/>
        <w:right w:val="none" w:sz="0" w:space="0" w:color="auto"/>
      </w:divBdr>
      <w:divsChild>
        <w:div w:id="111093989">
          <w:marLeft w:val="1080"/>
          <w:marRight w:val="0"/>
          <w:marTop w:val="100"/>
          <w:marBottom w:val="0"/>
          <w:divBdr>
            <w:top w:val="none" w:sz="0" w:space="0" w:color="auto"/>
            <w:left w:val="none" w:sz="0" w:space="0" w:color="auto"/>
            <w:bottom w:val="none" w:sz="0" w:space="0" w:color="auto"/>
            <w:right w:val="none" w:sz="0" w:space="0" w:color="auto"/>
          </w:divBdr>
        </w:div>
        <w:div w:id="328950970">
          <w:marLeft w:val="1080"/>
          <w:marRight w:val="0"/>
          <w:marTop w:val="100"/>
          <w:marBottom w:val="0"/>
          <w:divBdr>
            <w:top w:val="none" w:sz="0" w:space="0" w:color="auto"/>
            <w:left w:val="none" w:sz="0" w:space="0" w:color="auto"/>
            <w:bottom w:val="none" w:sz="0" w:space="0" w:color="auto"/>
            <w:right w:val="none" w:sz="0" w:space="0" w:color="auto"/>
          </w:divBdr>
        </w:div>
        <w:div w:id="537744782">
          <w:marLeft w:val="1800"/>
          <w:marRight w:val="0"/>
          <w:marTop w:val="100"/>
          <w:marBottom w:val="0"/>
          <w:divBdr>
            <w:top w:val="none" w:sz="0" w:space="0" w:color="auto"/>
            <w:left w:val="none" w:sz="0" w:space="0" w:color="auto"/>
            <w:bottom w:val="none" w:sz="0" w:space="0" w:color="auto"/>
            <w:right w:val="none" w:sz="0" w:space="0" w:color="auto"/>
          </w:divBdr>
        </w:div>
      </w:divsChild>
    </w:div>
    <w:div w:id="1052996273">
      <w:bodyDiv w:val="1"/>
      <w:marLeft w:val="0"/>
      <w:marRight w:val="0"/>
      <w:marTop w:val="0"/>
      <w:marBottom w:val="0"/>
      <w:divBdr>
        <w:top w:val="none" w:sz="0" w:space="0" w:color="auto"/>
        <w:left w:val="none" w:sz="0" w:space="0" w:color="auto"/>
        <w:bottom w:val="none" w:sz="0" w:space="0" w:color="auto"/>
        <w:right w:val="none" w:sz="0" w:space="0" w:color="auto"/>
      </w:divBdr>
      <w:divsChild>
        <w:div w:id="1931813537">
          <w:marLeft w:val="360"/>
          <w:marRight w:val="0"/>
          <w:marTop w:val="200"/>
          <w:marBottom w:val="0"/>
          <w:divBdr>
            <w:top w:val="none" w:sz="0" w:space="0" w:color="auto"/>
            <w:left w:val="none" w:sz="0" w:space="0" w:color="auto"/>
            <w:bottom w:val="none" w:sz="0" w:space="0" w:color="auto"/>
            <w:right w:val="none" w:sz="0" w:space="0" w:color="auto"/>
          </w:divBdr>
        </w:div>
        <w:div w:id="957881829">
          <w:marLeft w:val="1080"/>
          <w:marRight w:val="0"/>
          <w:marTop w:val="100"/>
          <w:marBottom w:val="0"/>
          <w:divBdr>
            <w:top w:val="none" w:sz="0" w:space="0" w:color="auto"/>
            <w:left w:val="none" w:sz="0" w:space="0" w:color="auto"/>
            <w:bottom w:val="none" w:sz="0" w:space="0" w:color="auto"/>
            <w:right w:val="none" w:sz="0" w:space="0" w:color="auto"/>
          </w:divBdr>
        </w:div>
        <w:div w:id="1107390326">
          <w:marLeft w:val="1080"/>
          <w:marRight w:val="0"/>
          <w:marTop w:val="100"/>
          <w:marBottom w:val="0"/>
          <w:divBdr>
            <w:top w:val="none" w:sz="0" w:space="0" w:color="auto"/>
            <w:left w:val="none" w:sz="0" w:space="0" w:color="auto"/>
            <w:bottom w:val="none" w:sz="0" w:space="0" w:color="auto"/>
            <w:right w:val="none" w:sz="0" w:space="0" w:color="auto"/>
          </w:divBdr>
        </w:div>
        <w:div w:id="360742503">
          <w:marLeft w:val="360"/>
          <w:marRight w:val="0"/>
          <w:marTop w:val="200"/>
          <w:marBottom w:val="0"/>
          <w:divBdr>
            <w:top w:val="none" w:sz="0" w:space="0" w:color="auto"/>
            <w:left w:val="none" w:sz="0" w:space="0" w:color="auto"/>
            <w:bottom w:val="none" w:sz="0" w:space="0" w:color="auto"/>
            <w:right w:val="none" w:sz="0" w:space="0" w:color="auto"/>
          </w:divBdr>
        </w:div>
        <w:div w:id="1675572331">
          <w:marLeft w:val="1080"/>
          <w:marRight w:val="0"/>
          <w:marTop w:val="100"/>
          <w:marBottom w:val="0"/>
          <w:divBdr>
            <w:top w:val="none" w:sz="0" w:space="0" w:color="auto"/>
            <w:left w:val="none" w:sz="0" w:space="0" w:color="auto"/>
            <w:bottom w:val="none" w:sz="0" w:space="0" w:color="auto"/>
            <w:right w:val="none" w:sz="0" w:space="0" w:color="auto"/>
          </w:divBdr>
        </w:div>
        <w:div w:id="1878809581">
          <w:marLeft w:val="1080"/>
          <w:marRight w:val="0"/>
          <w:marTop w:val="100"/>
          <w:marBottom w:val="0"/>
          <w:divBdr>
            <w:top w:val="none" w:sz="0" w:space="0" w:color="auto"/>
            <w:left w:val="none" w:sz="0" w:space="0" w:color="auto"/>
            <w:bottom w:val="none" w:sz="0" w:space="0" w:color="auto"/>
            <w:right w:val="none" w:sz="0" w:space="0" w:color="auto"/>
          </w:divBdr>
        </w:div>
        <w:div w:id="1957909228">
          <w:marLeft w:val="1080"/>
          <w:marRight w:val="0"/>
          <w:marTop w:val="10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239922">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4882572">
      <w:bodyDiv w:val="1"/>
      <w:marLeft w:val="0"/>
      <w:marRight w:val="0"/>
      <w:marTop w:val="0"/>
      <w:marBottom w:val="0"/>
      <w:divBdr>
        <w:top w:val="none" w:sz="0" w:space="0" w:color="auto"/>
        <w:left w:val="none" w:sz="0" w:space="0" w:color="auto"/>
        <w:bottom w:val="none" w:sz="0" w:space="0" w:color="auto"/>
        <w:right w:val="none" w:sz="0" w:space="0" w:color="auto"/>
      </w:divBdr>
      <w:divsChild>
        <w:div w:id="1200708249">
          <w:marLeft w:val="1080"/>
          <w:marRight w:val="0"/>
          <w:marTop w:val="100"/>
          <w:marBottom w:val="0"/>
          <w:divBdr>
            <w:top w:val="none" w:sz="0" w:space="0" w:color="auto"/>
            <w:left w:val="none" w:sz="0" w:space="0" w:color="auto"/>
            <w:bottom w:val="none" w:sz="0" w:space="0" w:color="auto"/>
            <w:right w:val="none" w:sz="0" w:space="0" w:color="auto"/>
          </w:divBdr>
        </w:div>
        <w:div w:id="1530293361">
          <w:marLeft w:val="1080"/>
          <w:marRight w:val="0"/>
          <w:marTop w:val="100"/>
          <w:marBottom w:val="0"/>
          <w:divBdr>
            <w:top w:val="none" w:sz="0" w:space="0" w:color="auto"/>
            <w:left w:val="none" w:sz="0" w:space="0" w:color="auto"/>
            <w:bottom w:val="none" w:sz="0" w:space="0" w:color="auto"/>
            <w:right w:val="none" w:sz="0" w:space="0" w:color="auto"/>
          </w:divBdr>
        </w:div>
        <w:div w:id="59602225">
          <w:marLeft w:val="1080"/>
          <w:marRight w:val="0"/>
          <w:marTop w:val="100"/>
          <w:marBottom w:val="0"/>
          <w:divBdr>
            <w:top w:val="none" w:sz="0" w:space="0" w:color="auto"/>
            <w:left w:val="none" w:sz="0" w:space="0" w:color="auto"/>
            <w:bottom w:val="none" w:sz="0" w:space="0" w:color="auto"/>
            <w:right w:val="none" w:sz="0" w:space="0" w:color="auto"/>
          </w:divBdr>
        </w:div>
        <w:div w:id="1564635221">
          <w:marLeft w:val="1080"/>
          <w:marRight w:val="0"/>
          <w:marTop w:val="100"/>
          <w:marBottom w:val="0"/>
          <w:divBdr>
            <w:top w:val="none" w:sz="0" w:space="0" w:color="auto"/>
            <w:left w:val="none" w:sz="0" w:space="0" w:color="auto"/>
            <w:bottom w:val="none" w:sz="0" w:space="0" w:color="auto"/>
            <w:right w:val="none" w:sz="0" w:space="0" w:color="auto"/>
          </w:divBdr>
        </w:div>
        <w:div w:id="885335217">
          <w:marLeft w:val="1080"/>
          <w:marRight w:val="0"/>
          <w:marTop w:val="100"/>
          <w:marBottom w:val="0"/>
          <w:divBdr>
            <w:top w:val="none" w:sz="0" w:space="0" w:color="auto"/>
            <w:left w:val="none" w:sz="0" w:space="0" w:color="auto"/>
            <w:bottom w:val="none" w:sz="0" w:space="0" w:color="auto"/>
            <w:right w:val="none" w:sz="0" w:space="0" w:color="auto"/>
          </w:divBdr>
        </w:div>
        <w:div w:id="1500459988">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9527</TotalTime>
  <Pages>4</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1341</cp:revision>
  <cp:lastPrinted>2018-02-12T13:00:00Z</cp:lastPrinted>
  <dcterms:created xsi:type="dcterms:W3CDTF">2020-02-14T17:33:00Z</dcterms:created>
  <dcterms:modified xsi:type="dcterms:W3CDTF">2021-10-22T22:22:00Z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